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062" w:type="dxa"/>
        <w:tblLook w:val="04A0" w:firstRow="1" w:lastRow="0" w:firstColumn="1" w:lastColumn="0" w:noHBand="0" w:noVBand="1"/>
      </w:tblPr>
      <w:tblGrid>
        <w:gridCol w:w="2972"/>
        <w:gridCol w:w="6090"/>
      </w:tblGrid>
      <w:tr w:rsidR="005A3A97" w:rsidRPr="005A3A97" w14:paraId="34B104F5" w14:textId="77777777" w:rsidTr="00AA3462">
        <w:trPr>
          <w:trHeight w:val="450"/>
          <w:tblHeader/>
        </w:trPr>
        <w:tc>
          <w:tcPr>
            <w:tcW w:w="9062" w:type="dxa"/>
            <w:gridSpan w:val="2"/>
            <w:shd w:val="clear" w:color="auto" w:fill="FFFFFF" w:themeFill="background1"/>
            <w:noWrap/>
            <w:vAlign w:val="center"/>
            <w:hideMark/>
          </w:tcPr>
          <w:p w14:paraId="35811936" w14:textId="6508E21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AA3462">
        <w:trPr>
          <w:trHeight w:val="330"/>
          <w:tblHeader/>
        </w:trPr>
        <w:tc>
          <w:tcPr>
            <w:tcW w:w="9062" w:type="dxa"/>
            <w:gridSpan w:val="2"/>
            <w:shd w:val="clear" w:color="auto" w:fill="auto"/>
            <w:noWrap/>
            <w:vAlign w:val="center"/>
            <w:hideMark/>
          </w:tcPr>
          <w:p w14:paraId="06180AC4" w14:textId="2E41D973"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5A3A97" w:rsidRPr="005A3A97" w14:paraId="1685A132" w14:textId="77777777" w:rsidTr="00AA3462">
        <w:trPr>
          <w:trHeight w:val="300"/>
        </w:trPr>
        <w:tc>
          <w:tcPr>
            <w:tcW w:w="2972" w:type="dxa"/>
            <w:shd w:val="clear" w:color="auto" w:fill="DEEAF6" w:themeFill="accent5" w:themeFillTint="33"/>
            <w:vAlign w:val="center"/>
            <w:hideMark/>
          </w:tcPr>
          <w:p w14:paraId="37267FD5" w14:textId="77777777" w:rsidR="005A3A97" w:rsidRPr="005A3A97" w:rsidRDefault="005A3A97">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2EFC70F1" w:rsidR="005A3A97" w:rsidRPr="00FD6F2E" w:rsidRDefault="005A3A97" w:rsidP="005A3A97">
            <w:pPr>
              <w:jc w:val="right"/>
              <w:rPr>
                <w:rFonts w:ascii="Arial" w:hAnsi="Arial" w:cs="Arial"/>
                <w:b/>
                <w:sz w:val="20"/>
                <w:szCs w:val="20"/>
              </w:rPr>
            </w:pPr>
            <w:r w:rsidRPr="00FD6F2E">
              <w:rPr>
                <w:rFonts w:ascii="Arial" w:hAnsi="Arial" w:cs="Arial"/>
                <w:b/>
                <w:sz w:val="20"/>
                <w:szCs w:val="20"/>
              </w:rPr>
              <w:t>OHL</w:t>
            </w:r>
            <w:r w:rsidR="00AB5C97">
              <w:rPr>
                <w:rFonts w:ascii="Arial" w:hAnsi="Arial" w:cs="Arial"/>
                <w:b/>
                <w:sz w:val="20"/>
                <w:szCs w:val="20"/>
              </w:rPr>
              <w:t>4</w:t>
            </w:r>
            <w:r w:rsidR="00AF10EF">
              <w:rPr>
                <w:rFonts w:ascii="Arial" w:hAnsi="Arial" w:cs="Arial"/>
                <w:b/>
                <w:sz w:val="20"/>
                <w:szCs w:val="20"/>
              </w:rPr>
              <w:t>15</w:t>
            </w:r>
            <w:r w:rsidRPr="00FD6F2E">
              <w:rPr>
                <w:rFonts w:ascii="Arial" w:hAnsi="Arial" w:cs="Arial"/>
                <w:b/>
                <w:sz w:val="20"/>
                <w:szCs w:val="20"/>
              </w:rPr>
              <w:t>0</w:t>
            </w:r>
            <w:r w:rsidR="00787AC3">
              <w:rPr>
                <w:rFonts w:ascii="Arial" w:hAnsi="Arial" w:cs="Arial"/>
                <w:b/>
                <w:sz w:val="20"/>
                <w:szCs w:val="20"/>
              </w:rPr>
              <w:t>1</w:t>
            </w:r>
            <w:r w:rsidRPr="00FD6F2E">
              <w:rPr>
                <w:rFonts w:ascii="Arial" w:hAnsi="Arial" w:cs="Arial"/>
                <w:b/>
                <w:sz w:val="20"/>
                <w:szCs w:val="20"/>
              </w:rPr>
              <w:t>0</w:t>
            </w:r>
            <w:r w:rsidR="00EF5E81">
              <w:rPr>
                <w:rFonts w:ascii="Arial" w:hAnsi="Arial" w:cs="Arial"/>
                <w:b/>
                <w:sz w:val="20"/>
                <w:szCs w:val="20"/>
              </w:rPr>
              <w:t>1</w:t>
            </w:r>
            <w:r w:rsidR="00AB5C97">
              <w:rPr>
                <w:rFonts w:ascii="Arial" w:hAnsi="Arial" w:cs="Arial"/>
                <w:b/>
                <w:sz w:val="20"/>
                <w:szCs w:val="20"/>
              </w:rPr>
              <w:t>1</w:t>
            </w:r>
          </w:p>
        </w:tc>
      </w:tr>
      <w:tr w:rsidR="005A3A97" w:rsidRPr="005A3A97" w14:paraId="713D980C" w14:textId="77777777" w:rsidTr="00AA3462">
        <w:trPr>
          <w:trHeight w:val="600"/>
        </w:trPr>
        <w:tc>
          <w:tcPr>
            <w:tcW w:w="2972" w:type="dxa"/>
            <w:shd w:val="clear" w:color="auto" w:fill="DEEAF6" w:themeFill="accent5" w:themeFillTint="33"/>
            <w:vAlign w:val="center"/>
            <w:hideMark/>
          </w:tcPr>
          <w:p w14:paraId="1F85B696" w14:textId="77777777" w:rsidR="005A3A97" w:rsidRPr="005A3A97" w:rsidRDefault="005A3A97">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554D302E" w:rsidR="005A3A97" w:rsidRPr="00FD6F2E" w:rsidRDefault="00EB2655" w:rsidP="009B1984">
            <w:pPr>
              <w:jc w:val="right"/>
              <w:rPr>
                <w:rFonts w:ascii="Arial" w:hAnsi="Arial" w:cs="Arial"/>
                <w:b/>
                <w:sz w:val="20"/>
                <w:szCs w:val="20"/>
              </w:rPr>
            </w:pPr>
            <w:r w:rsidRPr="00EB2655">
              <w:rPr>
                <w:rFonts w:ascii="Arial" w:hAnsi="Arial" w:cs="Arial"/>
                <w:b/>
                <w:sz w:val="20"/>
                <w:szCs w:val="20"/>
              </w:rPr>
              <w:t>Výstavba vodních nádrží k.ú. Heřmanov v Krušných horách</w:t>
            </w:r>
            <w:r w:rsidR="00B00727">
              <w:rPr>
                <w:rFonts w:ascii="Arial" w:hAnsi="Arial" w:cs="Arial"/>
                <w:b/>
                <w:sz w:val="20"/>
                <w:szCs w:val="20"/>
              </w:rPr>
              <w:t xml:space="preserve"> (ID 62, ID 63)</w:t>
            </w:r>
            <w:r w:rsidR="00AB5C97">
              <w:rPr>
                <w:rFonts w:ascii="Arial" w:hAnsi="Arial" w:cs="Arial"/>
                <w:b/>
                <w:sz w:val="20"/>
                <w:szCs w:val="20"/>
              </w:rPr>
              <w:t xml:space="preserve"> (</w:t>
            </w:r>
            <w:r w:rsidR="00AB5C97" w:rsidRPr="00FD6F2E">
              <w:rPr>
                <w:rFonts w:ascii="Arial" w:hAnsi="Arial" w:cs="Arial"/>
                <w:b/>
                <w:sz w:val="20"/>
                <w:szCs w:val="20"/>
              </w:rPr>
              <w:t>OHL3</w:t>
            </w:r>
            <w:r w:rsidR="00AB5C97">
              <w:rPr>
                <w:rFonts w:ascii="Arial" w:hAnsi="Arial" w:cs="Arial"/>
                <w:b/>
                <w:sz w:val="20"/>
                <w:szCs w:val="20"/>
              </w:rPr>
              <w:t>15</w:t>
            </w:r>
            <w:r w:rsidR="00AB5C97" w:rsidRPr="00FD6F2E">
              <w:rPr>
                <w:rFonts w:ascii="Arial" w:hAnsi="Arial" w:cs="Arial"/>
                <w:b/>
                <w:sz w:val="20"/>
                <w:szCs w:val="20"/>
              </w:rPr>
              <w:t>0</w:t>
            </w:r>
            <w:r w:rsidR="00AB5C97">
              <w:rPr>
                <w:rFonts w:ascii="Arial" w:hAnsi="Arial" w:cs="Arial"/>
                <w:b/>
                <w:sz w:val="20"/>
                <w:szCs w:val="20"/>
              </w:rPr>
              <w:t>1</w:t>
            </w:r>
            <w:r w:rsidR="00AB5C97" w:rsidRPr="00FD6F2E">
              <w:rPr>
                <w:rFonts w:ascii="Arial" w:hAnsi="Arial" w:cs="Arial"/>
                <w:b/>
                <w:sz w:val="20"/>
                <w:szCs w:val="20"/>
              </w:rPr>
              <w:t>0</w:t>
            </w:r>
            <w:r w:rsidR="00AB5C97">
              <w:rPr>
                <w:rFonts w:ascii="Arial" w:hAnsi="Arial" w:cs="Arial"/>
                <w:b/>
                <w:sz w:val="20"/>
                <w:szCs w:val="20"/>
              </w:rPr>
              <w:t>14)</w:t>
            </w:r>
          </w:p>
        </w:tc>
      </w:tr>
      <w:tr w:rsidR="005A3A97" w:rsidRPr="005A3A97" w14:paraId="0A3486A9" w14:textId="77777777" w:rsidTr="00AA3462">
        <w:trPr>
          <w:trHeight w:val="600"/>
        </w:trPr>
        <w:tc>
          <w:tcPr>
            <w:tcW w:w="2972" w:type="dxa"/>
            <w:vAlign w:val="center"/>
            <w:hideMark/>
          </w:tcPr>
          <w:p w14:paraId="62FEFA4B" w14:textId="77777777" w:rsidR="005A3A97" w:rsidRPr="005A3A97" w:rsidRDefault="005A3A97">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74AB5099" w:rsidR="005A3A97" w:rsidRPr="005A3A97" w:rsidRDefault="005A3A97" w:rsidP="005A3A97">
            <w:pPr>
              <w:jc w:val="right"/>
              <w:rPr>
                <w:rFonts w:ascii="Arial" w:hAnsi="Arial" w:cs="Arial"/>
                <w:sz w:val="20"/>
                <w:szCs w:val="20"/>
              </w:rPr>
            </w:pPr>
            <w:r w:rsidRPr="005A3A97">
              <w:rPr>
                <w:rFonts w:ascii="Arial" w:hAnsi="Arial" w:cs="Arial"/>
                <w:sz w:val="20"/>
                <w:szCs w:val="20"/>
              </w:rPr>
              <w:t>0</w:t>
            </w:r>
            <w:r w:rsidR="00EF5E81">
              <w:rPr>
                <w:rFonts w:ascii="Arial" w:hAnsi="Arial" w:cs="Arial"/>
                <w:sz w:val="20"/>
                <w:szCs w:val="20"/>
              </w:rPr>
              <w:t>1</w:t>
            </w:r>
            <w:r w:rsidR="00AB5C97">
              <w:rPr>
                <w:rFonts w:ascii="Arial" w:hAnsi="Arial" w:cs="Arial"/>
                <w:sz w:val="20"/>
                <w:szCs w:val="20"/>
              </w:rPr>
              <w:t>1</w:t>
            </w:r>
            <w:r w:rsidR="00883602">
              <w:rPr>
                <w:rFonts w:ascii="Arial" w:hAnsi="Arial" w:cs="Arial"/>
                <w:sz w:val="20"/>
                <w:szCs w:val="20"/>
              </w:rPr>
              <w:t xml:space="preserve"> </w:t>
            </w:r>
          </w:p>
        </w:tc>
      </w:tr>
      <w:tr w:rsidR="00503E1D" w:rsidRPr="005A3A97" w14:paraId="7A2D4FE1" w14:textId="77777777" w:rsidTr="00AA3462">
        <w:trPr>
          <w:trHeight w:val="300"/>
        </w:trPr>
        <w:tc>
          <w:tcPr>
            <w:tcW w:w="2972" w:type="dxa"/>
            <w:vAlign w:val="center"/>
          </w:tcPr>
          <w:p w14:paraId="73EF20BA" w14:textId="175E729B" w:rsidR="00503E1D" w:rsidRPr="005A3A97" w:rsidRDefault="00503E1D">
            <w:pPr>
              <w:rPr>
                <w:rFonts w:ascii="Arial" w:hAnsi="Arial" w:cs="Arial"/>
                <w:b/>
                <w:bCs/>
                <w:sz w:val="20"/>
                <w:szCs w:val="20"/>
              </w:rPr>
            </w:pPr>
            <w:r w:rsidRPr="00503E1D">
              <w:rPr>
                <w:rFonts w:ascii="Arial" w:hAnsi="Arial" w:cs="Arial"/>
                <w:b/>
                <w:bCs/>
                <w:sz w:val="20"/>
                <w:szCs w:val="20"/>
              </w:rPr>
              <w:t>Katalogový název opatření</w:t>
            </w:r>
          </w:p>
        </w:tc>
        <w:tc>
          <w:tcPr>
            <w:tcW w:w="6090" w:type="dxa"/>
            <w:noWrap/>
            <w:vAlign w:val="center"/>
          </w:tcPr>
          <w:p w14:paraId="37C77702" w14:textId="09D620A4" w:rsidR="00503E1D" w:rsidRDefault="00503E1D" w:rsidP="005A3A97">
            <w:pPr>
              <w:jc w:val="right"/>
              <w:rPr>
                <w:rFonts w:ascii="Arial" w:hAnsi="Arial" w:cs="Arial"/>
                <w:sz w:val="20"/>
                <w:szCs w:val="20"/>
              </w:rPr>
            </w:pPr>
            <w:r w:rsidRPr="00503E1D">
              <w:rPr>
                <w:rFonts w:ascii="Arial" w:hAnsi="Arial" w:cs="Arial"/>
                <w:sz w:val="20"/>
                <w:szCs w:val="20"/>
              </w:rPr>
              <w:t>Vodohospodářská opatření v krajině</w:t>
            </w:r>
          </w:p>
        </w:tc>
      </w:tr>
      <w:tr w:rsidR="005A3A97" w:rsidRPr="005A3A97" w14:paraId="1FC1A2A8" w14:textId="77777777" w:rsidTr="00AA3462">
        <w:trPr>
          <w:trHeight w:val="300"/>
        </w:trPr>
        <w:tc>
          <w:tcPr>
            <w:tcW w:w="2972" w:type="dxa"/>
            <w:vAlign w:val="center"/>
            <w:hideMark/>
          </w:tcPr>
          <w:p w14:paraId="1C1EBA91" w14:textId="77777777" w:rsidR="005A3A97" w:rsidRPr="005A3A97" w:rsidRDefault="005A3A97">
            <w:pPr>
              <w:rPr>
                <w:rFonts w:ascii="Arial" w:hAnsi="Arial" w:cs="Arial"/>
                <w:b/>
                <w:bCs/>
                <w:sz w:val="20"/>
                <w:szCs w:val="20"/>
              </w:rPr>
            </w:pPr>
            <w:r w:rsidRPr="005A3A97">
              <w:rPr>
                <w:rFonts w:ascii="Arial" w:hAnsi="Arial" w:cs="Arial"/>
                <w:b/>
                <w:bCs/>
                <w:sz w:val="20"/>
                <w:szCs w:val="20"/>
              </w:rPr>
              <w:t>Podkapitola v kapitole VI.1 PDP</w:t>
            </w:r>
          </w:p>
        </w:tc>
        <w:tc>
          <w:tcPr>
            <w:tcW w:w="6090" w:type="dxa"/>
            <w:noWrap/>
            <w:vAlign w:val="center"/>
            <w:hideMark/>
          </w:tcPr>
          <w:p w14:paraId="61E816DA" w14:textId="0EA27D23" w:rsidR="005A3A97" w:rsidRPr="005A3A97" w:rsidRDefault="00787AC3" w:rsidP="005A3A97">
            <w:pPr>
              <w:jc w:val="right"/>
              <w:rPr>
                <w:rFonts w:ascii="Arial" w:hAnsi="Arial" w:cs="Arial"/>
                <w:sz w:val="20"/>
                <w:szCs w:val="20"/>
              </w:rPr>
            </w:pPr>
            <w:r>
              <w:rPr>
                <w:rFonts w:ascii="Arial" w:hAnsi="Arial" w:cs="Arial"/>
                <w:sz w:val="20"/>
                <w:szCs w:val="20"/>
              </w:rPr>
              <w:t>1501</w:t>
            </w:r>
          </w:p>
        </w:tc>
      </w:tr>
      <w:tr w:rsidR="005A3A97" w:rsidRPr="005A3A97" w14:paraId="7F8B0857" w14:textId="77777777" w:rsidTr="00AA3462">
        <w:trPr>
          <w:trHeight w:val="300"/>
        </w:trPr>
        <w:tc>
          <w:tcPr>
            <w:tcW w:w="2972" w:type="dxa"/>
            <w:vAlign w:val="center"/>
            <w:hideMark/>
          </w:tcPr>
          <w:p w14:paraId="6289CB5D" w14:textId="77777777" w:rsidR="005A3A97" w:rsidRPr="005A3A97" w:rsidRDefault="005A3A97">
            <w:pPr>
              <w:rPr>
                <w:rFonts w:ascii="Arial" w:hAnsi="Arial" w:cs="Arial"/>
                <w:b/>
                <w:bCs/>
                <w:sz w:val="20"/>
                <w:szCs w:val="20"/>
              </w:rPr>
            </w:pPr>
            <w:r w:rsidRPr="005A3A97">
              <w:rPr>
                <w:rFonts w:ascii="Arial" w:hAnsi="Arial" w:cs="Arial"/>
                <w:b/>
                <w:bCs/>
                <w:sz w:val="20"/>
                <w:szCs w:val="20"/>
              </w:rPr>
              <w:t>Dílčí povodí</w:t>
            </w:r>
          </w:p>
        </w:tc>
        <w:tc>
          <w:tcPr>
            <w:tcW w:w="6090" w:type="dxa"/>
            <w:noWrap/>
            <w:vAlign w:val="center"/>
            <w:hideMark/>
          </w:tcPr>
          <w:p w14:paraId="5B4BA1CC" w14:textId="77777777" w:rsidR="005A3A97" w:rsidRPr="005A3A97" w:rsidRDefault="005A3A97" w:rsidP="005A3A97">
            <w:pPr>
              <w:jc w:val="right"/>
              <w:rPr>
                <w:rFonts w:ascii="Arial" w:hAnsi="Arial" w:cs="Arial"/>
                <w:sz w:val="20"/>
                <w:szCs w:val="20"/>
              </w:rPr>
            </w:pPr>
            <w:r w:rsidRPr="005A3A97">
              <w:rPr>
                <w:rFonts w:ascii="Arial" w:hAnsi="Arial" w:cs="Arial"/>
                <w:sz w:val="20"/>
                <w:szCs w:val="20"/>
              </w:rPr>
              <w:t>OHL</w:t>
            </w:r>
          </w:p>
        </w:tc>
      </w:tr>
      <w:tr w:rsidR="005A3A97" w:rsidRPr="005A3A97" w14:paraId="2414C52E" w14:textId="77777777" w:rsidTr="00AA3462">
        <w:trPr>
          <w:trHeight w:val="300"/>
        </w:trPr>
        <w:tc>
          <w:tcPr>
            <w:tcW w:w="2972" w:type="dxa"/>
            <w:shd w:val="clear" w:color="auto" w:fill="DEEAF6" w:themeFill="accent5" w:themeFillTint="33"/>
            <w:vAlign w:val="center"/>
            <w:hideMark/>
          </w:tcPr>
          <w:p w14:paraId="13CBEDC4" w14:textId="77777777" w:rsidR="005A3A97" w:rsidRPr="005A3A97" w:rsidRDefault="005A3A97">
            <w:pPr>
              <w:rPr>
                <w:rFonts w:ascii="Arial" w:hAnsi="Arial" w:cs="Arial"/>
                <w:b/>
                <w:bCs/>
                <w:sz w:val="20"/>
                <w:szCs w:val="20"/>
              </w:rPr>
            </w:pPr>
            <w:r w:rsidRPr="005A3A97">
              <w:rPr>
                <w:rFonts w:ascii="Arial" w:hAnsi="Arial" w:cs="Arial"/>
                <w:b/>
                <w:bCs/>
                <w:sz w:val="20"/>
                <w:szCs w:val="20"/>
              </w:rPr>
              <w:t>ID vodního útvaru</w:t>
            </w:r>
          </w:p>
        </w:tc>
        <w:tc>
          <w:tcPr>
            <w:tcW w:w="6090" w:type="dxa"/>
            <w:shd w:val="clear" w:color="auto" w:fill="DEEAF6" w:themeFill="accent5" w:themeFillTint="33"/>
            <w:noWrap/>
            <w:vAlign w:val="center"/>
          </w:tcPr>
          <w:p w14:paraId="116D2AEF" w14:textId="49F75A33" w:rsidR="005A3A97" w:rsidRPr="0027079A" w:rsidRDefault="00AB5C97" w:rsidP="005A3A97">
            <w:pPr>
              <w:jc w:val="right"/>
              <w:rPr>
                <w:rFonts w:ascii="Arial" w:hAnsi="Arial" w:cs="Arial"/>
                <w:b/>
                <w:sz w:val="20"/>
                <w:szCs w:val="20"/>
              </w:rPr>
            </w:pPr>
            <w:r w:rsidRPr="006E1590">
              <w:rPr>
                <w:rFonts w:ascii="Arial" w:hAnsi="Arial" w:cs="Arial"/>
                <w:b/>
                <w:bCs/>
                <w:sz w:val="20"/>
                <w:szCs w:val="20"/>
              </w:rPr>
              <w:t>OHL_0290</w:t>
            </w:r>
            <w:r>
              <w:rPr>
                <w:rFonts w:ascii="Arial" w:hAnsi="Arial" w:cs="Arial"/>
                <w:b/>
                <w:bCs/>
                <w:sz w:val="20"/>
                <w:szCs w:val="20"/>
              </w:rPr>
              <w:t xml:space="preserve">  </w:t>
            </w:r>
          </w:p>
        </w:tc>
      </w:tr>
      <w:tr w:rsidR="005A3A97" w:rsidRPr="005A3A97" w14:paraId="217F9011" w14:textId="77777777" w:rsidTr="00AA3462">
        <w:trPr>
          <w:trHeight w:val="300"/>
        </w:trPr>
        <w:tc>
          <w:tcPr>
            <w:tcW w:w="2972" w:type="dxa"/>
            <w:shd w:val="clear" w:color="auto" w:fill="DEEAF6" w:themeFill="accent5" w:themeFillTint="33"/>
            <w:vAlign w:val="center"/>
            <w:hideMark/>
          </w:tcPr>
          <w:p w14:paraId="4BDD2B96" w14:textId="314C35FD" w:rsidR="005A3A97" w:rsidRPr="005A3A97" w:rsidRDefault="00AB5C97">
            <w:pPr>
              <w:rPr>
                <w:rFonts w:ascii="Arial" w:hAnsi="Arial" w:cs="Arial"/>
                <w:b/>
                <w:bCs/>
                <w:sz w:val="20"/>
                <w:szCs w:val="20"/>
              </w:rPr>
            </w:pPr>
            <w:r w:rsidRPr="00A44BB3">
              <w:rPr>
                <w:rFonts w:ascii="Arial" w:hAnsi="Arial" w:cs="Arial"/>
                <w:b/>
                <w:sz w:val="20"/>
                <w:szCs w:val="20"/>
              </w:rPr>
              <w:t>Název vodního útvaru</w:t>
            </w:r>
          </w:p>
        </w:tc>
        <w:tc>
          <w:tcPr>
            <w:tcW w:w="6090" w:type="dxa"/>
            <w:shd w:val="clear" w:color="auto" w:fill="DEEAF6" w:themeFill="accent5" w:themeFillTint="33"/>
            <w:noWrap/>
            <w:vAlign w:val="center"/>
          </w:tcPr>
          <w:p w14:paraId="7EDDE3F8" w14:textId="6A05CA79" w:rsidR="005A3A97" w:rsidRPr="0027079A" w:rsidRDefault="006E1590" w:rsidP="005A3A97">
            <w:pPr>
              <w:jc w:val="right"/>
              <w:rPr>
                <w:rFonts w:ascii="Arial" w:hAnsi="Arial" w:cs="Arial"/>
                <w:b/>
                <w:sz w:val="20"/>
                <w:szCs w:val="20"/>
              </w:rPr>
            </w:pPr>
            <w:r w:rsidRPr="006E1590">
              <w:rPr>
                <w:rFonts w:ascii="Arial" w:hAnsi="Arial" w:cs="Arial"/>
                <w:b/>
                <w:sz w:val="20"/>
                <w:szCs w:val="20"/>
              </w:rPr>
              <w:t>Rotava od pramene po ústí do toku Svatava</w:t>
            </w:r>
          </w:p>
        </w:tc>
      </w:tr>
      <w:tr w:rsidR="005C6A49" w:rsidRPr="005A3A97" w14:paraId="1958CE6B" w14:textId="77777777" w:rsidTr="00AA3462">
        <w:trPr>
          <w:trHeight w:val="300"/>
        </w:trPr>
        <w:tc>
          <w:tcPr>
            <w:tcW w:w="2972" w:type="dxa"/>
            <w:vAlign w:val="center"/>
          </w:tcPr>
          <w:p w14:paraId="65E2AD0F" w14:textId="0AD92206" w:rsidR="005C6A49" w:rsidRPr="005A3A97" w:rsidRDefault="005C6A49">
            <w:pPr>
              <w:rPr>
                <w:rFonts w:ascii="Arial" w:hAnsi="Arial" w:cs="Arial"/>
                <w:b/>
                <w:bCs/>
                <w:sz w:val="20"/>
                <w:szCs w:val="20"/>
              </w:rPr>
            </w:pPr>
            <w:r w:rsidRPr="005C6A49">
              <w:rPr>
                <w:rFonts w:ascii="Arial" w:hAnsi="Arial" w:cs="Arial"/>
                <w:b/>
                <w:bCs/>
                <w:sz w:val="20"/>
                <w:szCs w:val="20"/>
              </w:rPr>
              <w:t>HMWB</w:t>
            </w:r>
          </w:p>
        </w:tc>
        <w:tc>
          <w:tcPr>
            <w:tcW w:w="6090" w:type="dxa"/>
            <w:noWrap/>
            <w:vAlign w:val="center"/>
          </w:tcPr>
          <w:p w14:paraId="4415F4B0" w14:textId="1C14F6EA" w:rsidR="005C6A49" w:rsidRDefault="00674642" w:rsidP="005A3A97">
            <w:pPr>
              <w:jc w:val="right"/>
              <w:rPr>
                <w:rFonts w:ascii="Arial" w:hAnsi="Arial" w:cs="Arial"/>
                <w:sz w:val="20"/>
                <w:szCs w:val="20"/>
              </w:rPr>
            </w:pPr>
            <w:r>
              <w:rPr>
                <w:rFonts w:ascii="Arial" w:hAnsi="Arial" w:cs="Arial"/>
                <w:sz w:val="20"/>
                <w:szCs w:val="20"/>
              </w:rPr>
              <w:t>Ne</w:t>
            </w:r>
          </w:p>
        </w:tc>
      </w:tr>
      <w:tr w:rsidR="00805364" w:rsidRPr="005A3A97" w14:paraId="4AD40052" w14:textId="77777777" w:rsidTr="00727254">
        <w:trPr>
          <w:trHeight w:val="300"/>
        </w:trPr>
        <w:tc>
          <w:tcPr>
            <w:tcW w:w="2972" w:type="dxa"/>
          </w:tcPr>
          <w:p w14:paraId="5C92E114" w14:textId="3EE6B645" w:rsidR="00805364" w:rsidRPr="00805364" w:rsidRDefault="00805364" w:rsidP="00805364">
            <w:pPr>
              <w:rPr>
                <w:rFonts w:ascii="Arial" w:hAnsi="Arial" w:cs="Arial"/>
                <w:b/>
                <w:bCs/>
                <w:sz w:val="20"/>
                <w:szCs w:val="20"/>
              </w:rPr>
            </w:pPr>
            <w:r w:rsidRPr="00805364">
              <w:rPr>
                <w:rFonts w:ascii="Arial" w:hAnsi="Arial" w:cs="Arial"/>
                <w:b/>
                <w:sz w:val="20"/>
                <w:szCs w:val="20"/>
              </w:rPr>
              <w:t>Kraj</w:t>
            </w:r>
          </w:p>
        </w:tc>
        <w:tc>
          <w:tcPr>
            <w:tcW w:w="6090" w:type="dxa"/>
            <w:noWrap/>
          </w:tcPr>
          <w:p w14:paraId="09D1A5D8" w14:textId="644A2218" w:rsidR="00805364" w:rsidRDefault="00674642" w:rsidP="00805364">
            <w:pPr>
              <w:jc w:val="right"/>
              <w:rPr>
                <w:rFonts w:ascii="Arial" w:hAnsi="Arial" w:cs="Arial"/>
                <w:sz w:val="20"/>
                <w:szCs w:val="20"/>
              </w:rPr>
            </w:pPr>
            <w:r w:rsidRPr="00674642">
              <w:rPr>
                <w:rFonts w:ascii="Arial" w:hAnsi="Arial" w:cs="Arial"/>
                <w:sz w:val="20"/>
                <w:szCs w:val="20"/>
              </w:rPr>
              <w:t>Karlovarský kraj</w:t>
            </w:r>
          </w:p>
        </w:tc>
      </w:tr>
      <w:tr w:rsidR="00805364" w:rsidRPr="005A3A97" w14:paraId="16480AAE" w14:textId="77777777" w:rsidTr="00727254">
        <w:trPr>
          <w:trHeight w:val="300"/>
        </w:trPr>
        <w:tc>
          <w:tcPr>
            <w:tcW w:w="2972" w:type="dxa"/>
          </w:tcPr>
          <w:p w14:paraId="490B6F33" w14:textId="5D3D8CF3" w:rsidR="00805364" w:rsidRPr="00805364" w:rsidRDefault="008F65C5" w:rsidP="00805364">
            <w:pPr>
              <w:rPr>
                <w:rFonts w:ascii="Arial" w:hAnsi="Arial" w:cs="Arial"/>
                <w:b/>
                <w:bCs/>
                <w:sz w:val="20"/>
                <w:szCs w:val="20"/>
              </w:rPr>
            </w:pPr>
            <w:r w:rsidRPr="00805364">
              <w:rPr>
                <w:rFonts w:ascii="Arial" w:hAnsi="Arial" w:cs="Arial"/>
                <w:b/>
                <w:sz w:val="20"/>
                <w:szCs w:val="20"/>
              </w:rPr>
              <w:t>Obec</w:t>
            </w:r>
          </w:p>
        </w:tc>
        <w:tc>
          <w:tcPr>
            <w:tcW w:w="6090" w:type="dxa"/>
            <w:noWrap/>
          </w:tcPr>
          <w:p w14:paraId="56B5C4B4" w14:textId="5D8B091C" w:rsidR="00805364" w:rsidRDefault="00665E9D" w:rsidP="00805364">
            <w:pPr>
              <w:jc w:val="right"/>
              <w:rPr>
                <w:rFonts w:ascii="Arial" w:hAnsi="Arial" w:cs="Arial"/>
                <w:sz w:val="20"/>
                <w:szCs w:val="20"/>
              </w:rPr>
            </w:pPr>
            <w:r w:rsidRPr="00665E9D">
              <w:rPr>
                <w:rFonts w:ascii="Arial" w:hAnsi="Arial" w:cs="Arial"/>
                <w:sz w:val="20"/>
                <w:szCs w:val="20"/>
              </w:rPr>
              <w:t>Jindřichovice</w:t>
            </w:r>
          </w:p>
        </w:tc>
      </w:tr>
      <w:tr w:rsidR="00805364" w:rsidRPr="005A3A97" w14:paraId="736B3655" w14:textId="77777777" w:rsidTr="00727254">
        <w:trPr>
          <w:trHeight w:val="300"/>
        </w:trPr>
        <w:tc>
          <w:tcPr>
            <w:tcW w:w="2972" w:type="dxa"/>
          </w:tcPr>
          <w:p w14:paraId="17C0E379" w14:textId="7AD1E548" w:rsidR="00805364" w:rsidRPr="00805364" w:rsidRDefault="008F65C5" w:rsidP="00805364">
            <w:pPr>
              <w:rPr>
                <w:rFonts w:ascii="Arial" w:hAnsi="Arial" w:cs="Arial"/>
                <w:b/>
                <w:bCs/>
                <w:sz w:val="20"/>
                <w:szCs w:val="20"/>
              </w:rPr>
            </w:pPr>
            <w:r w:rsidRPr="00805364">
              <w:rPr>
                <w:rFonts w:ascii="Arial" w:hAnsi="Arial" w:cs="Arial"/>
                <w:b/>
                <w:sz w:val="20"/>
                <w:szCs w:val="20"/>
              </w:rPr>
              <w:t>Katastrální území</w:t>
            </w:r>
          </w:p>
        </w:tc>
        <w:tc>
          <w:tcPr>
            <w:tcW w:w="6090" w:type="dxa"/>
            <w:noWrap/>
          </w:tcPr>
          <w:p w14:paraId="5DE348C3" w14:textId="5EA2DBC7" w:rsidR="00805364" w:rsidRDefault="00665E9D" w:rsidP="00805364">
            <w:pPr>
              <w:jc w:val="right"/>
              <w:rPr>
                <w:rFonts w:ascii="Arial" w:hAnsi="Arial" w:cs="Arial"/>
                <w:sz w:val="20"/>
                <w:szCs w:val="20"/>
              </w:rPr>
            </w:pPr>
            <w:r w:rsidRPr="00665E9D">
              <w:rPr>
                <w:rFonts w:ascii="Arial" w:hAnsi="Arial" w:cs="Arial"/>
                <w:sz w:val="20"/>
                <w:szCs w:val="20"/>
              </w:rPr>
              <w:t>Heřmanov v Krušných horách</w:t>
            </w:r>
          </w:p>
        </w:tc>
      </w:tr>
      <w:tr w:rsidR="00805364" w:rsidRPr="005A3A97" w14:paraId="78B5D05E" w14:textId="77777777" w:rsidTr="00727254">
        <w:trPr>
          <w:trHeight w:val="300"/>
        </w:trPr>
        <w:tc>
          <w:tcPr>
            <w:tcW w:w="2972" w:type="dxa"/>
          </w:tcPr>
          <w:p w14:paraId="7517DE56" w14:textId="2F85A2FA" w:rsidR="00805364" w:rsidRPr="00805364" w:rsidRDefault="00F12594" w:rsidP="00805364">
            <w:pPr>
              <w:rPr>
                <w:rFonts w:ascii="Arial" w:hAnsi="Arial" w:cs="Arial"/>
                <w:b/>
                <w:bCs/>
                <w:sz w:val="20"/>
                <w:szCs w:val="20"/>
              </w:rPr>
            </w:pPr>
            <w:r w:rsidRPr="00F12594">
              <w:rPr>
                <w:rFonts w:ascii="Arial" w:hAnsi="Arial" w:cs="Arial"/>
                <w:b/>
                <w:sz w:val="20"/>
                <w:szCs w:val="20"/>
              </w:rPr>
              <w:t xml:space="preserve">Přibližná souřadnice </w:t>
            </w:r>
            <w:r w:rsidR="001658F4">
              <w:rPr>
                <w:rFonts w:ascii="Arial" w:hAnsi="Arial" w:cs="Arial"/>
                <w:b/>
                <w:sz w:val="20"/>
                <w:szCs w:val="20"/>
              </w:rPr>
              <w:t xml:space="preserve">               </w:t>
            </w:r>
            <w:r w:rsidRPr="00F12594">
              <w:rPr>
                <w:rFonts w:ascii="Arial" w:hAnsi="Arial" w:cs="Arial"/>
                <w:b/>
                <w:sz w:val="20"/>
                <w:szCs w:val="20"/>
              </w:rPr>
              <w:t>X S-JTSK</w:t>
            </w:r>
          </w:p>
        </w:tc>
        <w:tc>
          <w:tcPr>
            <w:tcW w:w="6090" w:type="dxa"/>
            <w:noWrap/>
          </w:tcPr>
          <w:p w14:paraId="2FB97477" w14:textId="09CD3207" w:rsidR="00805364" w:rsidRDefault="005A30F6" w:rsidP="00805364">
            <w:pPr>
              <w:jc w:val="right"/>
              <w:rPr>
                <w:rFonts w:ascii="Arial" w:hAnsi="Arial" w:cs="Arial"/>
                <w:sz w:val="20"/>
                <w:szCs w:val="20"/>
              </w:rPr>
            </w:pPr>
            <w:r w:rsidRPr="005A30F6">
              <w:rPr>
                <w:rFonts w:ascii="Arial" w:hAnsi="Arial" w:cs="Arial"/>
                <w:sz w:val="20"/>
                <w:szCs w:val="20"/>
              </w:rPr>
              <w:t>-865845</w:t>
            </w:r>
          </w:p>
        </w:tc>
      </w:tr>
      <w:tr w:rsidR="00805364" w:rsidRPr="005A3A97" w14:paraId="62E633FB" w14:textId="77777777" w:rsidTr="00727254">
        <w:trPr>
          <w:trHeight w:val="300"/>
        </w:trPr>
        <w:tc>
          <w:tcPr>
            <w:tcW w:w="2972" w:type="dxa"/>
          </w:tcPr>
          <w:p w14:paraId="12CBA247" w14:textId="2CB84321" w:rsidR="00805364" w:rsidRPr="00805364" w:rsidRDefault="0007670D" w:rsidP="00805364">
            <w:pPr>
              <w:rPr>
                <w:rFonts w:ascii="Arial" w:hAnsi="Arial" w:cs="Arial"/>
                <w:b/>
                <w:bCs/>
                <w:sz w:val="20"/>
                <w:szCs w:val="20"/>
              </w:rPr>
            </w:pPr>
            <w:r w:rsidRPr="0007670D">
              <w:rPr>
                <w:rFonts w:ascii="Arial" w:hAnsi="Arial" w:cs="Arial"/>
                <w:b/>
                <w:bCs/>
                <w:sz w:val="20"/>
                <w:szCs w:val="20"/>
              </w:rPr>
              <w:t xml:space="preserve">Přibližná souřadnice </w:t>
            </w:r>
            <w:r w:rsidR="001658F4">
              <w:rPr>
                <w:rFonts w:ascii="Arial" w:hAnsi="Arial" w:cs="Arial"/>
                <w:b/>
                <w:bCs/>
                <w:sz w:val="20"/>
                <w:szCs w:val="20"/>
              </w:rPr>
              <w:t xml:space="preserve">               </w:t>
            </w:r>
            <w:r w:rsidRPr="0007670D">
              <w:rPr>
                <w:rFonts w:ascii="Arial" w:hAnsi="Arial" w:cs="Arial"/>
                <w:b/>
                <w:bCs/>
                <w:sz w:val="20"/>
                <w:szCs w:val="20"/>
              </w:rPr>
              <w:t>Y S-JTSK</w:t>
            </w:r>
          </w:p>
        </w:tc>
        <w:tc>
          <w:tcPr>
            <w:tcW w:w="6090" w:type="dxa"/>
            <w:noWrap/>
          </w:tcPr>
          <w:p w14:paraId="291D44D4" w14:textId="022A5095" w:rsidR="00805364" w:rsidRDefault="005A30F6" w:rsidP="00805364">
            <w:pPr>
              <w:jc w:val="right"/>
              <w:rPr>
                <w:rFonts w:ascii="Arial" w:hAnsi="Arial" w:cs="Arial"/>
                <w:sz w:val="20"/>
                <w:szCs w:val="20"/>
              </w:rPr>
            </w:pPr>
            <w:r w:rsidRPr="005A30F6">
              <w:rPr>
                <w:rFonts w:ascii="Arial" w:hAnsi="Arial" w:cs="Arial"/>
                <w:sz w:val="20"/>
                <w:szCs w:val="20"/>
              </w:rPr>
              <w:t>-1000496</w:t>
            </w:r>
          </w:p>
        </w:tc>
      </w:tr>
      <w:tr w:rsidR="005A3A97" w:rsidRPr="005A3A97" w14:paraId="68B7E76E" w14:textId="77777777" w:rsidTr="00AA3462">
        <w:trPr>
          <w:trHeight w:val="300"/>
        </w:trPr>
        <w:tc>
          <w:tcPr>
            <w:tcW w:w="2972" w:type="dxa"/>
            <w:vAlign w:val="center"/>
            <w:hideMark/>
          </w:tcPr>
          <w:p w14:paraId="23940D49" w14:textId="1BD336F3" w:rsidR="005A3A97" w:rsidRPr="00805364" w:rsidRDefault="005A3A97">
            <w:pPr>
              <w:rPr>
                <w:rFonts w:ascii="Arial" w:hAnsi="Arial" w:cs="Arial"/>
                <w:b/>
                <w:bCs/>
                <w:sz w:val="20"/>
                <w:szCs w:val="20"/>
              </w:rPr>
            </w:pPr>
            <w:r w:rsidRPr="00805364">
              <w:rPr>
                <w:rFonts w:ascii="Arial" w:hAnsi="Arial" w:cs="Arial"/>
                <w:b/>
                <w:bCs/>
                <w:sz w:val="20"/>
                <w:szCs w:val="20"/>
              </w:rPr>
              <w:t>Program opatření</w:t>
            </w:r>
            <w:r w:rsidR="00084E1B">
              <w:rPr>
                <w:rFonts w:ascii="Arial" w:hAnsi="Arial" w:cs="Arial"/>
                <w:b/>
                <w:bCs/>
                <w:sz w:val="20"/>
                <w:szCs w:val="20"/>
              </w:rPr>
              <w:t xml:space="preserve"> </w:t>
            </w:r>
          </w:p>
        </w:tc>
        <w:tc>
          <w:tcPr>
            <w:tcW w:w="6090" w:type="dxa"/>
            <w:noWrap/>
            <w:vAlign w:val="center"/>
            <w:hideMark/>
          </w:tcPr>
          <w:p w14:paraId="01CE7700" w14:textId="53BFEE1F" w:rsidR="005A3A97" w:rsidRPr="005A3A97" w:rsidRDefault="005A3A97" w:rsidP="005A3A97">
            <w:pPr>
              <w:jc w:val="right"/>
              <w:rPr>
                <w:rFonts w:ascii="Arial" w:hAnsi="Arial" w:cs="Arial"/>
                <w:sz w:val="20"/>
                <w:szCs w:val="20"/>
              </w:rPr>
            </w:pPr>
            <w:r w:rsidRPr="005A3A97">
              <w:rPr>
                <w:rFonts w:ascii="Arial" w:hAnsi="Arial" w:cs="Arial"/>
                <w:sz w:val="20"/>
                <w:szCs w:val="20"/>
              </w:rPr>
              <w:t> </w:t>
            </w:r>
          </w:p>
        </w:tc>
      </w:tr>
      <w:tr w:rsidR="005A3A97" w:rsidRPr="005A3A97" w14:paraId="280F395F" w14:textId="77777777" w:rsidTr="00AA3462">
        <w:trPr>
          <w:trHeight w:val="300"/>
        </w:trPr>
        <w:tc>
          <w:tcPr>
            <w:tcW w:w="2972" w:type="dxa"/>
            <w:vAlign w:val="center"/>
            <w:hideMark/>
          </w:tcPr>
          <w:p w14:paraId="72365C26" w14:textId="1731DEE0" w:rsidR="005A3A97" w:rsidRPr="005A3A97" w:rsidRDefault="005A3A97">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hideMark/>
          </w:tcPr>
          <w:p w14:paraId="2A7A11F2" w14:textId="11EEEF34" w:rsidR="005A3A97" w:rsidRPr="005A3A97" w:rsidRDefault="00872D1F" w:rsidP="005A3A97">
            <w:pPr>
              <w:jc w:val="right"/>
              <w:rPr>
                <w:rFonts w:ascii="Arial" w:hAnsi="Arial" w:cs="Arial"/>
                <w:sz w:val="20"/>
                <w:szCs w:val="20"/>
              </w:rPr>
            </w:pPr>
            <w:r>
              <w:rPr>
                <w:rFonts w:ascii="Arial" w:hAnsi="Arial" w:cs="Arial"/>
                <w:sz w:val="20"/>
                <w:szCs w:val="20"/>
              </w:rPr>
              <w:t>D</w:t>
            </w:r>
            <w:r w:rsidRPr="00872D1F">
              <w:rPr>
                <w:rFonts w:ascii="Arial" w:hAnsi="Arial" w:cs="Arial"/>
                <w:sz w:val="20"/>
                <w:szCs w:val="20"/>
              </w:rPr>
              <w:t>oplňkové</w:t>
            </w:r>
          </w:p>
        </w:tc>
      </w:tr>
      <w:tr w:rsidR="005A3A97" w:rsidRPr="005A3A97" w14:paraId="3CCACA67" w14:textId="77777777" w:rsidTr="00AA3462">
        <w:trPr>
          <w:trHeight w:val="300"/>
        </w:trPr>
        <w:tc>
          <w:tcPr>
            <w:tcW w:w="2972" w:type="dxa"/>
            <w:vAlign w:val="center"/>
            <w:hideMark/>
          </w:tcPr>
          <w:p w14:paraId="6B18BDC9" w14:textId="081DD8BC" w:rsidR="005A3A97" w:rsidRPr="005A3A97" w:rsidRDefault="005A3A97">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hideMark/>
          </w:tcPr>
          <w:p w14:paraId="2F35C4C7" w14:textId="77777777" w:rsidR="005A3A97" w:rsidRPr="005A3A97" w:rsidRDefault="005A3A97" w:rsidP="005A3A97">
            <w:pPr>
              <w:jc w:val="right"/>
              <w:rPr>
                <w:rFonts w:ascii="Arial" w:hAnsi="Arial" w:cs="Arial"/>
                <w:sz w:val="20"/>
                <w:szCs w:val="20"/>
              </w:rPr>
            </w:pPr>
            <w:r w:rsidRPr="005A3A97">
              <w:rPr>
                <w:rFonts w:ascii="Arial" w:hAnsi="Arial" w:cs="Arial"/>
                <w:sz w:val="20"/>
                <w:szCs w:val="20"/>
              </w:rPr>
              <w:t> </w:t>
            </w:r>
          </w:p>
        </w:tc>
      </w:tr>
      <w:tr w:rsidR="005A3A97" w:rsidRPr="005A3A97" w14:paraId="1CD15177" w14:textId="77777777" w:rsidTr="00AA3462">
        <w:trPr>
          <w:trHeight w:val="300"/>
        </w:trPr>
        <w:tc>
          <w:tcPr>
            <w:tcW w:w="2972" w:type="dxa"/>
            <w:shd w:val="clear" w:color="auto" w:fill="DEEAF6" w:themeFill="accent5" w:themeFillTint="33"/>
            <w:vAlign w:val="center"/>
            <w:hideMark/>
          </w:tcPr>
          <w:p w14:paraId="4AC3AF87" w14:textId="3AC2B99E" w:rsidR="005A3A97" w:rsidRPr="005A3A97" w:rsidRDefault="00615515">
            <w:pPr>
              <w:rPr>
                <w:rFonts w:ascii="Arial" w:hAnsi="Arial" w:cs="Arial"/>
                <w:b/>
                <w:bCs/>
                <w:sz w:val="20"/>
                <w:szCs w:val="20"/>
              </w:rPr>
            </w:pPr>
            <w:r>
              <w:rPr>
                <w:noProof/>
              </w:rPr>
              <w:drawing>
                <wp:anchor distT="0" distB="0" distL="114300" distR="114300" simplePos="0" relativeHeight="251663360" behindDoc="1" locked="0" layoutInCell="1" allowOverlap="1" wp14:anchorId="16626415" wp14:editId="052195BC">
                  <wp:simplePos x="0" y="0"/>
                  <wp:positionH relativeFrom="page">
                    <wp:posOffset>-906145</wp:posOffset>
                  </wp:positionH>
                  <wp:positionV relativeFrom="paragraph">
                    <wp:posOffset>158115</wp:posOffset>
                  </wp:positionV>
                  <wp:extent cx="7863840" cy="5074920"/>
                  <wp:effectExtent l="0" t="0" r="3810" b="0"/>
                  <wp:wrapNone/>
                  <wp:docPr id="5"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63840" cy="5074920"/>
                          </a:xfrm>
                          <a:prstGeom prst="rect">
                            <a:avLst/>
                          </a:prstGeom>
                          <a:noFill/>
                          <a:ln>
                            <a:noFill/>
                          </a:ln>
                        </pic:spPr>
                      </pic:pic>
                    </a:graphicData>
                  </a:graphic>
                  <wp14:sizeRelH relativeFrom="page">
                    <wp14:pctWidth>0</wp14:pctWidth>
                  </wp14:sizeRelH>
                  <wp14:sizeRelV relativeFrom="page">
                    <wp14:pctHeight>0</wp14:pctHeight>
                  </wp14:sizeRelV>
                </wp:anchor>
              </w:drawing>
            </w:r>
            <w:r w:rsidR="005A3A97"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09DEAC9E" w:rsidR="005A3A97" w:rsidRPr="00093EA0" w:rsidRDefault="009226A4" w:rsidP="005A3A97">
            <w:pPr>
              <w:jc w:val="right"/>
              <w:rPr>
                <w:rFonts w:ascii="Arial" w:hAnsi="Arial" w:cs="Arial"/>
                <w:b/>
                <w:sz w:val="20"/>
                <w:szCs w:val="20"/>
              </w:rPr>
            </w:pPr>
            <w:r>
              <w:rPr>
                <w:rFonts w:ascii="Arial" w:hAnsi="Arial" w:cs="Arial"/>
                <w:b/>
                <w:sz w:val="20"/>
                <w:szCs w:val="20"/>
              </w:rPr>
              <w:t>B</w:t>
            </w:r>
            <w:bookmarkStart w:id="1" w:name="_GoBack"/>
            <w:bookmarkEnd w:id="1"/>
          </w:p>
        </w:tc>
      </w:tr>
      <w:tr w:rsidR="005A3A97" w:rsidRPr="005A3A97" w14:paraId="0DE6DEC7" w14:textId="77777777" w:rsidTr="00615515">
        <w:trPr>
          <w:trHeight w:val="300"/>
        </w:trPr>
        <w:tc>
          <w:tcPr>
            <w:tcW w:w="2972" w:type="dxa"/>
            <w:shd w:val="clear" w:color="auto" w:fill="FFFFFF" w:themeFill="background1"/>
            <w:vAlign w:val="center"/>
            <w:hideMark/>
          </w:tcPr>
          <w:p w14:paraId="252EFF73" w14:textId="07FF3E3B" w:rsidR="005A3A97" w:rsidRPr="005A3A97" w:rsidRDefault="005A3A97">
            <w:pPr>
              <w:rPr>
                <w:rFonts w:ascii="Arial" w:hAnsi="Arial" w:cs="Arial"/>
                <w:b/>
                <w:bCs/>
                <w:sz w:val="20"/>
                <w:szCs w:val="20"/>
              </w:rPr>
            </w:pPr>
            <w:r w:rsidRPr="005A3A97">
              <w:rPr>
                <w:rFonts w:ascii="Arial" w:hAnsi="Arial" w:cs="Arial"/>
                <w:b/>
                <w:bCs/>
                <w:sz w:val="20"/>
                <w:szCs w:val="20"/>
              </w:rPr>
              <w:t>Vliv 1</w:t>
            </w:r>
          </w:p>
        </w:tc>
        <w:tc>
          <w:tcPr>
            <w:tcW w:w="6090" w:type="dxa"/>
            <w:shd w:val="clear" w:color="auto" w:fill="FFFFFF" w:themeFill="background1"/>
            <w:noWrap/>
            <w:vAlign w:val="center"/>
            <w:hideMark/>
          </w:tcPr>
          <w:p w14:paraId="170AA19E" w14:textId="02EE5BA6" w:rsidR="005A3A97" w:rsidRPr="005A3A97" w:rsidRDefault="004B21EF" w:rsidP="005A3A97">
            <w:pPr>
              <w:jc w:val="right"/>
              <w:rPr>
                <w:rFonts w:ascii="Arial" w:hAnsi="Arial" w:cs="Arial"/>
                <w:sz w:val="20"/>
                <w:szCs w:val="20"/>
              </w:rPr>
            </w:pPr>
            <w:r>
              <w:rPr>
                <w:rFonts w:ascii="Arial" w:hAnsi="Arial" w:cs="Arial"/>
                <w:sz w:val="20"/>
                <w:szCs w:val="20"/>
              </w:rPr>
              <w:t>Jiný</w:t>
            </w:r>
            <w:r w:rsidR="004032E7" w:rsidRPr="004032E7">
              <w:rPr>
                <w:rFonts w:ascii="Arial" w:hAnsi="Arial" w:cs="Arial"/>
                <w:sz w:val="20"/>
                <w:szCs w:val="20"/>
              </w:rPr>
              <w:t xml:space="preserve"> antropogenní vliv</w:t>
            </w:r>
          </w:p>
        </w:tc>
      </w:tr>
      <w:tr w:rsidR="005A3A97" w:rsidRPr="005A3A97" w14:paraId="6D4A794D" w14:textId="77777777" w:rsidTr="00615515">
        <w:trPr>
          <w:trHeight w:val="300"/>
        </w:trPr>
        <w:tc>
          <w:tcPr>
            <w:tcW w:w="2972" w:type="dxa"/>
            <w:shd w:val="clear" w:color="auto" w:fill="FFFFFF" w:themeFill="background1"/>
            <w:vAlign w:val="center"/>
            <w:hideMark/>
          </w:tcPr>
          <w:p w14:paraId="2C094B8F" w14:textId="0267610B" w:rsidR="005A3A97" w:rsidRPr="005A3A97" w:rsidRDefault="005A3A97">
            <w:pPr>
              <w:rPr>
                <w:rFonts w:ascii="Arial" w:hAnsi="Arial" w:cs="Arial"/>
                <w:b/>
                <w:bCs/>
                <w:sz w:val="20"/>
                <w:szCs w:val="20"/>
              </w:rPr>
            </w:pPr>
            <w:r w:rsidRPr="005A3A97">
              <w:rPr>
                <w:rFonts w:ascii="Arial" w:hAnsi="Arial" w:cs="Arial"/>
                <w:b/>
                <w:bCs/>
                <w:sz w:val="20"/>
                <w:szCs w:val="20"/>
              </w:rPr>
              <w:t xml:space="preserve">Klíčový typ opatření </w:t>
            </w:r>
            <w:r w:rsidR="00360179">
              <w:rPr>
                <w:rFonts w:ascii="Arial" w:hAnsi="Arial" w:cs="Arial"/>
                <w:b/>
                <w:bCs/>
                <w:sz w:val="20"/>
                <w:szCs w:val="20"/>
              </w:rPr>
              <w:t>1</w:t>
            </w:r>
          </w:p>
        </w:tc>
        <w:tc>
          <w:tcPr>
            <w:tcW w:w="6090" w:type="dxa"/>
            <w:shd w:val="clear" w:color="auto" w:fill="FFFFFF" w:themeFill="background1"/>
            <w:noWrap/>
            <w:vAlign w:val="center"/>
            <w:hideMark/>
          </w:tcPr>
          <w:p w14:paraId="7BA46884" w14:textId="039EC71C" w:rsidR="005A3A97" w:rsidRPr="005A3A97" w:rsidRDefault="0093372A" w:rsidP="0093372A">
            <w:pPr>
              <w:jc w:val="right"/>
              <w:rPr>
                <w:rFonts w:ascii="Arial" w:hAnsi="Arial" w:cs="Arial"/>
                <w:sz w:val="20"/>
                <w:szCs w:val="20"/>
              </w:rPr>
            </w:pPr>
            <w:r w:rsidRPr="0093372A">
              <w:rPr>
                <w:rFonts w:ascii="Arial" w:hAnsi="Arial" w:cs="Arial"/>
                <w:sz w:val="20"/>
                <w:szCs w:val="20"/>
              </w:rPr>
              <w:t>Opatření za účelem zadržování přírodní vody.</w:t>
            </w:r>
          </w:p>
        </w:tc>
      </w:tr>
      <w:tr w:rsidR="00FF1E23" w:rsidRPr="005A3A97" w14:paraId="4631D55E" w14:textId="77777777" w:rsidTr="00615515">
        <w:trPr>
          <w:trHeight w:val="300"/>
        </w:trPr>
        <w:tc>
          <w:tcPr>
            <w:tcW w:w="2972" w:type="dxa"/>
            <w:shd w:val="clear" w:color="auto" w:fill="FFFFFF" w:themeFill="background1"/>
            <w:vAlign w:val="center"/>
          </w:tcPr>
          <w:p w14:paraId="4228089A" w14:textId="594749E3" w:rsidR="00FF1E23" w:rsidRPr="005A3A97" w:rsidRDefault="00FF1E23">
            <w:pPr>
              <w:rPr>
                <w:rFonts w:ascii="Arial" w:hAnsi="Arial" w:cs="Arial"/>
                <w:b/>
                <w:bCs/>
                <w:sz w:val="20"/>
                <w:szCs w:val="20"/>
              </w:rPr>
            </w:pPr>
            <w:r w:rsidRPr="00FF1E23">
              <w:rPr>
                <w:rFonts w:ascii="Arial" w:hAnsi="Arial" w:cs="Arial"/>
                <w:b/>
                <w:bCs/>
                <w:sz w:val="20"/>
                <w:szCs w:val="20"/>
              </w:rPr>
              <w:t xml:space="preserve">Klíčový typ opatření </w:t>
            </w:r>
            <w:r>
              <w:rPr>
                <w:rFonts w:ascii="Arial" w:hAnsi="Arial" w:cs="Arial"/>
                <w:b/>
                <w:bCs/>
                <w:sz w:val="20"/>
                <w:szCs w:val="20"/>
              </w:rPr>
              <w:t>2</w:t>
            </w:r>
          </w:p>
        </w:tc>
        <w:tc>
          <w:tcPr>
            <w:tcW w:w="6090" w:type="dxa"/>
            <w:shd w:val="clear" w:color="auto" w:fill="FFFFFF" w:themeFill="background1"/>
            <w:noWrap/>
            <w:vAlign w:val="center"/>
          </w:tcPr>
          <w:p w14:paraId="14DEE632" w14:textId="53C0F6F8" w:rsidR="00FF1E23" w:rsidRPr="0093372A" w:rsidRDefault="00FF1E23" w:rsidP="0093372A">
            <w:pPr>
              <w:jc w:val="right"/>
              <w:rPr>
                <w:rFonts w:ascii="Arial" w:hAnsi="Arial" w:cs="Arial"/>
                <w:sz w:val="20"/>
                <w:szCs w:val="20"/>
              </w:rPr>
            </w:pPr>
            <w:r>
              <w:rPr>
                <w:rFonts w:ascii="Arial" w:hAnsi="Arial" w:cs="Arial"/>
                <w:sz w:val="20"/>
                <w:szCs w:val="20"/>
              </w:rPr>
              <w:t>K</w:t>
            </w:r>
            <w:r w:rsidRPr="00FF1E23">
              <w:rPr>
                <w:rFonts w:ascii="Arial" w:hAnsi="Arial" w:cs="Arial"/>
                <w:sz w:val="20"/>
                <w:szCs w:val="20"/>
              </w:rPr>
              <w:t>limatická změna a protipovodňová ochrana</w:t>
            </w:r>
            <w:r w:rsidR="00411D9D">
              <w:rPr>
                <w:rFonts w:ascii="Arial" w:hAnsi="Arial" w:cs="Arial"/>
                <w:sz w:val="20"/>
                <w:szCs w:val="20"/>
              </w:rPr>
              <w:t>.</w:t>
            </w:r>
          </w:p>
        </w:tc>
      </w:tr>
      <w:tr w:rsidR="00BD1072" w:rsidRPr="005A3A97" w14:paraId="47CD1241" w14:textId="77777777" w:rsidTr="00615515">
        <w:trPr>
          <w:trHeight w:val="300"/>
        </w:trPr>
        <w:tc>
          <w:tcPr>
            <w:tcW w:w="2972" w:type="dxa"/>
            <w:shd w:val="clear" w:color="auto" w:fill="FFFFFF" w:themeFill="background1"/>
            <w:vAlign w:val="center"/>
          </w:tcPr>
          <w:p w14:paraId="6E1C5CDA" w14:textId="21923134" w:rsidR="00BD1072" w:rsidRPr="005A3A97" w:rsidRDefault="00BD1072">
            <w:pPr>
              <w:rPr>
                <w:rFonts w:ascii="Arial" w:hAnsi="Arial" w:cs="Arial"/>
                <w:b/>
                <w:bCs/>
                <w:sz w:val="20"/>
                <w:szCs w:val="20"/>
              </w:rPr>
            </w:pPr>
            <w:r w:rsidRPr="005A3A97">
              <w:rPr>
                <w:rFonts w:ascii="Arial" w:hAnsi="Arial" w:cs="Arial"/>
                <w:b/>
                <w:bCs/>
                <w:sz w:val="20"/>
                <w:szCs w:val="20"/>
              </w:rPr>
              <w:t>Jiný klíčový typ (specifikace)</w:t>
            </w:r>
          </w:p>
        </w:tc>
        <w:tc>
          <w:tcPr>
            <w:tcW w:w="6090" w:type="dxa"/>
            <w:shd w:val="clear" w:color="auto" w:fill="FFFFFF" w:themeFill="background1"/>
            <w:noWrap/>
            <w:vAlign w:val="center"/>
          </w:tcPr>
          <w:p w14:paraId="512306EA" w14:textId="77777777" w:rsidR="00BD1072" w:rsidRPr="005A3A97" w:rsidRDefault="00BD1072" w:rsidP="005A3A97">
            <w:pPr>
              <w:jc w:val="right"/>
              <w:rPr>
                <w:rFonts w:ascii="Arial" w:hAnsi="Arial" w:cs="Arial"/>
                <w:sz w:val="20"/>
                <w:szCs w:val="20"/>
              </w:rPr>
            </w:pPr>
          </w:p>
        </w:tc>
      </w:tr>
      <w:tr w:rsidR="005A3A97" w:rsidRPr="005A3A97" w14:paraId="25B80A3A" w14:textId="77777777" w:rsidTr="00615515">
        <w:trPr>
          <w:trHeight w:val="300"/>
        </w:trPr>
        <w:tc>
          <w:tcPr>
            <w:tcW w:w="2972" w:type="dxa"/>
            <w:shd w:val="clear" w:color="auto" w:fill="FFFFFF" w:themeFill="background1"/>
            <w:vAlign w:val="center"/>
            <w:hideMark/>
          </w:tcPr>
          <w:p w14:paraId="42728A1B" w14:textId="77777777" w:rsidR="005A3A97" w:rsidRPr="005A3A97" w:rsidRDefault="005A3A97">
            <w:pPr>
              <w:rPr>
                <w:rFonts w:ascii="Arial" w:hAnsi="Arial" w:cs="Arial"/>
                <w:b/>
                <w:bCs/>
                <w:sz w:val="20"/>
                <w:szCs w:val="20"/>
              </w:rPr>
            </w:pPr>
            <w:r w:rsidRPr="005A3A97">
              <w:rPr>
                <w:rFonts w:ascii="Arial" w:hAnsi="Arial" w:cs="Arial"/>
                <w:b/>
                <w:bCs/>
                <w:sz w:val="20"/>
                <w:szCs w:val="20"/>
              </w:rPr>
              <w:t>Ukazatel a stav vodního útvaru 1</w:t>
            </w:r>
          </w:p>
        </w:tc>
        <w:tc>
          <w:tcPr>
            <w:tcW w:w="6090" w:type="dxa"/>
            <w:shd w:val="clear" w:color="auto" w:fill="FFFFFF" w:themeFill="background1"/>
            <w:noWrap/>
            <w:vAlign w:val="center"/>
            <w:hideMark/>
          </w:tcPr>
          <w:p w14:paraId="3F291283" w14:textId="21580E0B" w:rsidR="005A3A97" w:rsidRPr="005A3A97" w:rsidRDefault="002D4D30" w:rsidP="005A3A97">
            <w:pPr>
              <w:jc w:val="right"/>
              <w:rPr>
                <w:rFonts w:ascii="Arial" w:hAnsi="Arial" w:cs="Arial"/>
                <w:sz w:val="20"/>
                <w:szCs w:val="20"/>
              </w:rPr>
            </w:pPr>
            <w:proofErr w:type="spellStart"/>
            <w:r>
              <w:rPr>
                <w:rFonts w:ascii="Arial" w:eastAsia="Times New Roman" w:hAnsi="Arial" w:cs="Arial"/>
                <w:sz w:val="20"/>
                <w:szCs w:val="20"/>
                <w:lang w:eastAsia="cs-CZ"/>
              </w:rPr>
              <w:t>hydromorfologie</w:t>
            </w:r>
            <w:proofErr w:type="spellEnd"/>
            <w:r>
              <w:rPr>
                <w:rFonts w:ascii="Arial" w:eastAsia="Times New Roman" w:hAnsi="Arial" w:cs="Arial"/>
                <w:sz w:val="20"/>
                <w:szCs w:val="20"/>
                <w:lang w:eastAsia="cs-CZ"/>
              </w:rPr>
              <w:t>: morfologické podmínky</w:t>
            </w:r>
          </w:p>
        </w:tc>
      </w:tr>
      <w:tr w:rsidR="005A3A97" w:rsidRPr="005A3A97" w14:paraId="4BC153BA" w14:textId="77777777" w:rsidTr="00615515">
        <w:trPr>
          <w:trHeight w:val="300"/>
        </w:trPr>
        <w:tc>
          <w:tcPr>
            <w:tcW w:w="2972" w:type="dxa"/>
            <w:shd w:val="clear" w:color="auto" w:fill="FFFFFF" w:themeFill="background1"/>
            <w:vAlign w:val="center"/>
            <w:hideMark/>
          </w:tcPr>
          <w:p w14:paraId="206D165C" w14:textId="05045DDC" w:rsidR="005A3A97" w:rsidRPr="005A3A97" w:rsidRDefault="005A3A97">
            <w:pPr>
              <w:rPr>
                <w:rFonts w:ascii="Arial" w:hAnsi="Arial" w:cs="Arial"/>
                <w:b/>
                <w:bCs/>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hideMark/>
          </w:tcPr>
          <w:p w14:paraId="13FF7F3F" w14:textId="39AA962E" w:rsidR="005A3A97" w:rsidRPr="005A3A97" w:rsidRDefault="005A3A97" w:rsidP="005A3A97">
            <w:pPr>
              <w:jc w:val="right"/>
              <w:rPr>
                <w:rFonts w:ascii="Arial" w:hAnsi="Arial" w:cs="Arial"/>
                <w:sz w:val="20"/>
                <w:szCs w:val="20"/>
              </w:rPr>
            </w:pPr>
          </w:p>
        </w:tc>
      </w:tr>
      <w:tr w:rsidR="00D068D6" w:rsidRPr="005A3A97" w14:paraId="26F187DC" w14:textId="77777777" w:rsidTr="00615515">
        <w:trPr>
          <w:trHeight w:val="300"/>
        </w:trPr>
        <w:tc>
          <w:tcPr>
            <w:tcW w:w="2972" w:type="dxa"/>
            <w:shd w:val="clear" w:color="auto" w:fill="FFFFFF" w:themeFill="background1"/>
            <w:vAlign w:val="center"/>
          </w:tcPr>
          <w:p w14:paraId="56F22E3F" w14:textId="5B21FAE6" w:rsidR="00D068D6" w:rsidRPr="005A3A97" w:rsidRDefault="00D068D6" w:rsidP="00D068D6">
            <w:pPr>
              <w:rPr>
                <w:rFonts w:ascii="Arial" w:hAnsi="Arial" w:cs="Arial"/>
                <w:b/>
                <w:bCs/>
                <w:sz w:val="20"/>
                <w:szCs w:val="20"/>
              </w:rPr>
            </w:pPr>
            <w:r w:rsidRPr="0015423F">
              <w:rPr>
                <w:rFonts w:ascii="Arial" w:hAnsi="Arial" w:cs="Arial"/>
                <w:b/>
                <w:bCs/>
                <w:sz w:val="20"/>
                <w:szCs w:val="20"/>
              </w:rPr>
              <w:t>Nositel opatření</w:t>
            </w:r>
          </w:p>
        </w:tc>
        <w:tc>
          <w:tcPr>
            <w:tcW w:w="6090" w:type="dxa"/>
            <w:shd w:val="clear" w:color="auto" w:fill="FFFFFF" w:themeFill="background1"/>
            <w:noWrap/>
            <w:vAlign w:val="center"/>
          </w:tcPr>
          <w:p w14:paraId="23E518B4" w14:textId="095830BE" w:rsidR="00D068D6" w:rsidRPr="009D3B3C" w:rsidRDefault="00D068D6" w:rsidP="00D068D6">
            <w:pPr>
              <w:jc w:val="right"/>
              <w:rPr>
                <w:rFonts w:ascii="Arial" w:hAnsi="Arial" w:cs="Arial"/>
                <w:sz w:val="20"/>
                <w:szCs w:val="20"/>
              </w:rPr>
            </w:pPr>
            <w:r>
              <w:rPr>
                <w:rFonts w:ascii="Arial" w:hAnsi="Arial" w:cs="Arial"/>
                <w:sz w:val="20"/>
                <w:szCs w:val="20"/>
              </w:rPr>
              <w:t>M</w:t>
            </w:r>
            <w:r w:rsidRPr="00E24166">
              <w:rPr>
                <w:rFonts w:ascii="Arial" w:hAnsi="Arial" w:cs="Arial"/>
                <w:sz w:val="20"/>
                <w:szCs w:val="20"/>
              </w:rPr>
              <w:t>ajitelé pozemků</w:t>
            </w:r>
          </w:p>
        </w:tc>
      </w:tr>
      <w:tr w:rsidR="00D068D6" w:rsidRPr="005A3A97" w14:paraId="30596BD6" w14:textId="77777777" w:rsidTr="00615515">
        <w:trPr>
          <w:trHeight w:val="300"/>
        </w:trPr>
        <w:tc>
          <w:tcPr>
            <w:tcW w:w="2972" w:type="dxa"/>
            <w:shd w:val="clear" w:color="auto" w:fill="FFFFFF" w:themeFill="background1"/>
            <w:vAlign w:val="center"/>
          </w:tcPr>
          <w:p w14:paraId="3EE1F2A1" w14:textId="665CA20A" w:rsidR="00D068D6" w:rsidRPr="005A3A97" w:rsidRDefault="00D068D6" w:rsidP="00D068D6">
            <w:pPr>
              <w:rPr>
                <w:rFonts w:ascii="Arial" w:hAnsi="Arial" w:cs="Arial"/>
                <w:b/>
                <w:bCs/>
                <w:sz w:val="20"/>
                <w:szCs w:val="20"/>
              </w:rPr>
            </w:pPr>
            <w:r w:rsidRPr="0015423F">
              <w:rPr>
                <w:rFonts w:ascii="Arial" w:hAnsi="Arial" w:cs="Arial"/>
                <w:b/>
                <w:bCs/>
                <w:sz w:val="20"/>
                <w:szCs w:val="20"/>
              </w:rPr>
              <w:t>Partnerská organizace</w:t>
            </w:r>
          </w:p>
        </w:tc>
        <w:tc>
          <w:tcPr>
            <w:tcW w:w="6090" w:type="dxa"/>
            <w:shd w:val="clear" w:color="auto" w:fill="FFFFFF" w:themeFill="background1"/>
            <w:noWrap/>
            <w:vAlign w:val="center"/>
          </w:tcPr>
          <w:p w14:paraId="7D25DB42" w14:textId="77777777" w:rsidR="00D068D6" w:rsidRPr="009D3B3C" w:rsidRDefault="00D068D6" w:rsidP="00D068D6">
            <w:pPr>
              <w:jc w:val="right"/>
              <w:rPr>
                <w:rFonts w:ascii="Arial" w:hAnsi="Arial" w:cs="Arial"/>
                <w:sz w:val="20"/>
                <w:szCs w:val="20"/>
              </w:rPr>
            </w:pPr>
          </w:p>
        </w:tc>
      </w:tr>
      <w:tr w:rsidR="00D068D6" w:rsidRPr="005A3A97" w14:paraId="66D7CFEB" w14:textId="77777777" w:rsidTr="00615515">
        <w:trPr>
          <w:trHeight w:val="300"/>
        </w:trPr>
        <w:tc>
          <w:tcPr>
            <w:tcW w:w="2972" w:type="dxa"/>
            <w:shd w:val="clear" w:color="auto" w:fill="FFFFFF" w:themeFill="background1"/>
            <w:vAlign w:val="center"/>
          </w:tcPr>
          <w:p w14:paraId="5411C783" w14:textId="0655DD06" w:rsidR="00D068D6" w:rsidRPr="005A3A97" w:rsidRDefault="00D068D6" w:rsidP="00D068D6">
            <w:pPr>
              <w:rPr>
                <w:rFonts w:ascii="Arial" w:hAnsi="Arial" w:cs="Arial"/>
                <w:b/>
                <w:bCs/>
                <w:sz w:val="20"/>
                <w:szCs w:val="20"/>
              </w:rPr>
            </w:pPr>
            <w:r w:rsidRPr="0015423F">
              <w:rPr>
                <w:rFonts w:ascii="Arial" w:hAnsi="Arial" w:cs="Arial"/>
                <w:b/>
                <w:bCs/>
                <w:sz w:val="20"/>
                <w:szCs w:val="20"/>
              </w:rPr>
              <w:t>Náklady investiční [tis. Kč]</w:t>
            </w:r>
          </w:p>
        </w:tc>
        <w:tc>
          <w:tcPr>
            <w:tcW w:w="6090" w:type="dxa"/>
            <w:shd w:val="clear" w:color="auto" w:fill="FFFFFF" w:themeFill="background1"/>
            <w:noWrap/>
            <w:vAlign w:val="center"/>
          </w:tcPr>
          <w:p w14:paraId="491FDFC1" w14:textId="20924CBA" w:rsidR="00D068D6" w:rsidRPr="009D3B3C" w:rsidRDefault="00D068D6" w:rsidP="00D068D6">
            <w:pPr>
              <w:jc w:val="right"/>
              <w:rPr>
                <w:rFonts w:ascii="Arial" w:hAnsi="Arial" w:cs="Arial"/>
                <w:sz w:val="20"/>
                <w:szCs w:val="20"/>
              </w:rPr>
            </w:pPr>
            <w:r w:rsidRPr="00DE6784">
              <w:rPr>
                <w:rFonts w:ascii="Arial" w:hAnsi="Arial" w:cs="Arial"/>
                <w:sz w:val="20"/>
                <w:szCs w:val="20"/>
              </w:rPr>
              <w:t>1473</w:t>
            </w:r>
          </w:p>
        </w:tc>
      </w:tr>
      <w:tr w:rsidR="00D068D6" w:rsidRPr="005A3A97" w14:paraId="4C92FEC3" w14:textId="77777777" w:rsidTr="00404D96">
        <w:trPr>
          <w:trHeight w:val="300"/>
        </w:trPr>
        <w:tc>
          <w:tcPr>
            <w:tcW w:w="2972" w:type="dxa"/>
            <w:shd w:val="clear" w:color="auto" w:fill="FFFFFF" w:themeFill="background1"/>
            <w:vAlign w:val="center"/>
          </w:tcPr>
          <w:p w14:paraId="217FD0B7" w14:textId="74A223A4" w:rsidR="00D068D6" w:rsidRPr="005A3A97" w:rsidRDefault="00D068D6" w:rsidP="00D068D6">
            <w:pPr>
              <w:rPr>
                <w:rFonts w:ascii="Arial" w:hAnsi="Arial" w:cs="Arial"/>
                <w:b/>
                <w:bCs/>
                <w:sz w:val="20"/>
                <w:szCs w:val="20"/>
              </w:rPr>
            </w:pPr>
            <w:r w:rsidRPr="0015423F">
              <w:rPr>
                <w:rFonts w:ascii="Arial" w:hAnsi="Arial" w:cs="Arial"/>
                <w:b/>
                <w:bCs/>
                <w:sz w:val="20"/>
                <w:szCs w:val="20"/>
              </w:rPr>
              <w:t>Náklady provozní [tis. Kč/rok]</w:t>
            </w:r>
          </w:p>
        </w:tc>
        <w:tc>
          <w:tcPr>
            <w:tcW w:w="6090" w:type="dxa"/>
            <w:shd w:val="clear" w:color="auto" w:fill="FFFFFF" w:themeFill="background1"/>
            <w:noWrap/>
            <w:vAlign w:val="center"/>
          </w:tcPr>
          <w:p w14:paraId="3F76D33F" w14:textId="7FA32EE4" w:rsidR="00D068D6" w:rsidRPr="009D3B3C" w:rsidRDefault="00D068D6" w:rsidP="00D068D6">
            <w:pPr>
              <w:jc w:val="right"/>
              <w:rPr>
                <w:rFonts w:ascii="Arial" w:hAnsi="Arial" w:cs="Arial"/>
                <w:sz w:val="20"/>
                <w:szCs w:val="20"/>
              </w:rPr>
            </w:pPr>
          </w:p>
        </w:tc>
      </w:tr>
      <w:tr w:rsidR="00D068D6" w:rsidRPr="005A3A97" w14:paraId="23657E3A" w14:textId="77777777" w:rsidTr="00404D96">
        <w:trPr>
          <w:trHeight w:val="300"/>
        </w:trPr>
        <w:tc>
          <w:tcPr>
            <w:tcW w:w="2972" w:type="dxa"/>
            <w:shd w:val="clear" w:color="auto" w:fill="FFFFFF" w:themeFill="background1"/>
            <w:vAlign w:val="center"/>
          </w:tcPr>
          <w:p w14:paraId="1641929C" w14:textId="5B830407" w:rsidR="00D068D6" w:rsidRPr="005A3A97" w:rsidRDefault="00D068D6" w:rsidP="00D068D6">
            <w:pPr>
              <w:rPr>
                <w:rFonts w:ascii="Arial" w:hAnsi="Arial" w:cs="Arial"/>
                <w:b/>
                <w:bCs/>
                <w:sz w:val="20"/>
                <w:szCs w:val="20"/>
              </w:rPr>
            </w:pPr>
            <w:r w:rsidRPr="0015423F">
              <w:rPr>
                <w:rFonts w:ascii="Arial" w:hAnsi="Arial" w:cs="Arial"/>
                <w:b/>
                <w:bCs/>
                <w:sz w:val="20"/>
                <w:szCs w:val="20"/>
              </w:rPr>
              <w:t>Způsob financování</w:t>
            </w:r>
          </w:p>
        </w:tc>
        <w:tc>
          <w:tcPr>
            <w:tcW w:w="6090" w:type="dxa"/>
            <w:shd w:val="clear" w:color="auto" w:fill="FFFFFF" w:themeFill="background1"/>
            <w:noWrap/>
            <w:vAlign w:val="center"/>
          </w:tcPr>
          <w:p w14:paraId="6CA224AA" w14:textId="6B53D957" w:rsidR="00D068D6" w:rsidRPr="009D3B3C" w:rsidRDefault="00D068D6" w:rsidP="00D068D6">
            <w:pPr>
              <w:jc w:val="right"/>
              <w:rPr>
                <w:rFonts w:ascii="Arial" w:hAnsi="Arial" w:cs="Arial"/>
                <w:sz w:val="20"/>
                <w:szCs w:val="20"/>
              </w:rPr>
            </w:pPr>
            <w:r>
              <w:rPr>
                <w:rFonts w:ascii="Arial" w:hAnsi="Arial" w:cs="Arial"/>
                <w:sz w:val="20"/>
                <w:szCs w:val="20"/>
              </w:rPr>
              <w:t>S</w:t>
            </w:r>
            <w:r w:rsidRPr="005572D8">
              <w:rPr>
                <w:rFonts w:ascii="Arial" w:hAnsi="Arial" w:cs="Arial"/>
                <w:sz w:val="20"/>
                <w:szCs w:val="20"/>
              </w:rPr>
              <w:t>trukturální fondy</w:t>
            </w:r>
            <w:r>
              <w:t xml:space="preserve"> </w:t>
            </w:r>
            <w:r w:rsidRPr="0061563B">
              <w:rPr>
                <w:rFonts w:ascii="Arial" w:hAnsi="Arial" w:cs="Arial"/>
                <w:sz w:val="20"/>
                <w:szCs w:val="20"/>
              </w:rPr>
              <w:t xml:space="preserve">+ </w:t>
            </w:r>
            <w:r>
              <w:rPr>
                <w:rFonts w:ascii="Arial" w:hAnsi="Arial" w:cs="Arial"/>
                <w:sz w:val="20"/>
                <w:szCs w:val="20"/>
              </w:rPr>
              <w:t>N</w:t>
            </w:r>
            <w:r w:rsidRPr="0061563B">
              <w:rPr>
                <w:rFonts w:ascii="Arial" w:hAnsi="Arial" w:cs="Arial"/>
                <w:sz w:val="20"/>
                <w:szCs w:val="20"/>
              </w:rPr>
              <w:t>árodní dotační program</w:t>
            </w:r>
            <w:r>
              <w:rPr>
                <w:rFonts w:ascii="Arial" w:hAnsi="Arial" w:cs="Arial"/>
                <w:sz w:val="20"/>
                <w:szCs w:val="20"/>
              </w:rPr>
              <w:t xml:space="preserve">y, vlastní náklady </w:t>
            </w:r>
          </w:p>
        </w:tc>
      </w:tr>
      <w:tr w:rsidR="00D068D6" w:rsidRPr="005A3A97" w14:paraId="1CF4C302" w14:textId="77777777" w:rsidTr="00404D96">
        <w:trPr>
          <w:trHeight w:val="300"/>
        </w:trPr>
        <w:tc>
          <w:tcPr>
            <w:tcW w:w="2972" w:type="dxa"/>
            <w:shd w:val="clear" w:color="auto" w:fill="FFFFFF" w:themeFill="background1"/>
            <w:vAlign w:val="center"/>
          </w:tcPr>
          <w:p w14:paraId="15C0D13F" w14:textId="7DBA038A" w:rsidR="00D068D6" w:rsidRPr="005A3A97" w:rsidRDefault="00D068D6" w:rsidP="00D068D6">
            <w:pPr>
              <w:rPr>
                <w:rFonts w:ascii="Arial" w:hAnsi="Arial" w:cs="Arial"/>
                <w:b/>
                <w:bCs/>
                <w:sz w:val="20"/>
                <w:szCs w:val="20"/>
              </w:rPr>
            </w:pPr>
            <w:r w:rsidRPr="0015423F">
              <w:rPr>
                <w:rFonts w:ascii="Arial" w:hAnsi="Arial" w:cs="Arial"/>
                <w:b/>
                <w:bCs/>
                <w:sz w:val="20"/>
                <w:szCs w:val="20"/>
              </w:rPr>
              <w:t>Financování z fondů EU</w:t>
            </w:r>
          </w:p>
        </w:tc>
        <w:tc>
          <w:tcPr>
            <w:tcW w:w="6090" w:type="dxa"/>
            <w:shd w:val="clear" w:color="auto" w:fill="FFFFFF" w:themeFill="background1"/>
            <w:noWrap/>
            <w:vAlign w:val="center"/>
          </w:tcPr>
          <w:p w14:paraId="21282A8A" w14:textId="76CE47AB" w:rsidR="00D068D6" w:rsidRPr="009D3B3C" w:rsidRDefault="00D068D6" w:rsidP="00D068D6">
            <w:pPr>
              <w:jc w:val="right"/>
              <w:rPr>
                <w:rFonts w:ascii="Arial" w:hAnsi="Arial" w:cs="Arial"/>
                <w:sz w:val="20"/>
                <w:szCs w:val="20"/>
              </w:rPr>
            </w:pPr>
            <w:r>
              <w:rPr>
                <w:rFonts w:ascii="Arial" w:hAnsi="Arial" w:cs="Arial"/>
                <w:sz w:val="20"/>
                <w:szCs w:val="20"/>
              </w:rPr>
              <w:t>Ano</w:t>
            </w:r>
          </w:p>
        </w:tc>
      </w:tr>
      <w:tr w:rsidR="00404D96" w:rsidRPr="005A3A97" w14:paraId="2446C3E4" w14:textId="77777777" w:rsidTr="00404D96">
        <w:trPr>
          <w:trHeight w:val="365"/>
        </w:trPr>
        <w:tc>
          <w:tcPr>
            <w:tcW w:w="2972" w:type="dxa"/>
            <w:shd w:val="clear" w:color="auto" w:fill="FFFFFF" w:themeFill="background1"/>
            <w:vAlign w:val="center"/>
          </w:tcPr>
          <w:p w14:paraId="22C696DE" w14:textId="77777777" w:rsidR="00404D96" w:rsidRPr="0015423F" w:rsidRDefault="00404D96" w:rsidP="009B7C97">
            <w:pPr>
              <w:rPr>
                <w:rFonts w:ascii="Arial" w:hAnsi="Arial" w:cs="Arial"/>
                <w:b/>
                <w:bCs/>
                <w:sz w:val="20"/>
                <w:szCs w:val="20"/>
              </w:rPr>
            </w:pPr>
            <w:r w:rsidRPr="0015423F">
              <w:rPr>
                <w:rFonts w:ascii="Arial" w:hAnsi="Arial" w:cs="Arial"/>
                <w:b/>
                <w:bCs/>
                <w:sz w:val="20"/>
                <w:szCs w:val="20"/>
              </w:rPr>
              <w:t>Možné překážky</w:t>
            </w:r>
          </w:p>
        </w:tc>
        <w:tc>
          <w:tcPr>
            <w:tcW w:w="6090" w:type="dxa"/>
            <w:shd w:val="clear" w:color="auto" w:fill="FFFFFF" w:themeFill="background1"/>
            <w:noWrap/>
            <w:vAlign w:val="center"/>
          </w:tcPr>
          <w:p w14:paraId="379683B0" w14:textId="77777777" w:rsidR="00404D96" w:rsidRDefault="00404D96" w:rsidP="009B7C97">
            <w:pPr>
              <w:jc w:val="right"/>
              <w:rPr>
                <w:rFonts w:ascii="Arial" w:hAnsi="Arial" w:cs="Arial"/>
                <w:sz w:val="20"/>
                <w:szCs w:val="20"/>
              </w:rPr>
            </w:pPr>
            <w:r>
              <w:rPr>
                <w:rFonts w:ascii="Arial" w:hAnsi="Arial" w:cs="Arial"/>
                <w:sz w:val="20"/>
                <w:szCs w:val="20"/>
              </w:rPr>
              <w:t>N</w:t>
            </w:r>
            <w:r w:rsidRPr="0061563B">
              <w:rPr>
                <w:rFonts w:ascii="Arial" w:hAnsi="Arial" w:cs="Arial"/>
                <w:sz w:val="20"/>
                <w:szCs w:val="20"/>
              </w:rPr>
              <w:t>edostatek finančních prostředků</w:t>
            </w:r>
          </w:p>
        </w:tc>
      </w:tr>
      <w:tr w:rsidR="00404D96" w:rsidRPr="005A3A97" w14:paraId="45BBAB3C" w14:textId="77777777" w:rsidTr="00E35C2E">
        <w:trPr>
          <w:trHeight w:val="300"/>
        </w:trPr>
        <w:tc>
          <w:tcPr>
            <w:tcW w:w="2972" w:type="dxa"/>
            <w:shd w:val="clear" w:color="auto" w:fill="FFFFFF" w:themeFill="background1"/>
            <w:vAlign w:val="center"/>
            <w:hideMark/>
          </w:tcPr>
          <w:p w14:paraId="384B07B8" w14:textId="77777777" w:rsidR="00404D96" w:rsidRPr="005A3A97" w:rsidRDefault="00404D96" w:rsidP="00E35C2E">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3173E241" w14:textId="77777777" w:rsidR="00404D96" w:rsidRPr="005A3A97" w:rsidRDefault="00404D96" w:rsidP="00E35C2E">
            <w:pPr>
              <w:jc w:val="right"/>
              <w:rPr>
                <w:rFonts w:ascii="Arial" w:hAnsi="Arial" w:cs="Arial"/>
                <w:sz w:val="20"/>
                <w:szCs w:val="20"/>
              </w:rPr>
            </w:pPr>
            <w:r w:rsidRPr="00785C97">
              <w:rPr>
                <w:rFonts w:ascii="Arial" w:eastAsia="Times New Roman" w:hAnsi="Arial" w:cs="Arial"/>
                <w:sz w:val="20"/>
                <w:szCs w:val="20"/>
                <w:lang w:eastAsia="cs-CZ"/>
              </w:rPr>
              <w:t>útvar povrchových vod využívaný nebo uvažovaný pro odběr vody pro lidskou spotřebu</w:t>
            </w:r>
          </w:p>
        </w:tc>
      </w:tr>
      <w:tr w:rsidR="00404D96" w:rsidRPr="005A3A97" w14:paraId="76585208" w14:textId="77777777" w:rsidTr="00E35C2E">
        <w:trPr>
          <w:trHeight w:val="300"/>
        </w:trPr>
        <w:tc>
          <w:tcPr>
            <w:tcW w:w="2972" w:type="dxa"/>
            <w:shd w:val="clear" w:color="auto" w:fill="FFFFFF" w:themeFill="background1"/>
            <w:vAlign w:val="center"/>
          </w:tcPr>
          <w:p w14:paraId="4BA4EB8C" w14:textId="77777777" w:rsidR="00404D96" w:rsidRPr="005A3A97" w:rsidRDefault="00404D96" w:rsidP="00E35C2E">
            <w:pPr>
              <w:rPr>
                <w:rFonts w:ascii="Arial" w:hAnsi="Arial" w:cs="Arial"/>
                <w:b/>
                <w:bCs/>
                <w:sz w:val="20"/>
                <w:szCs w:val="20"/>
              </w:rPr>
            </w:pPr>
            <w:r w:rsidRPr="008E108B">
              <w:rPr>
                <w:rFonts w:ascii="Arial" w:hAnsi="Arial" w:cs="Arial"/>
                <w:b/>
                <w:bCs/>
                <w:sz w:val="20"/>
                <w:szCs w:val="20"/>
              </w:rPr>
              <w:t>Efekt na chráněnou oblast 2</w:t>
            </w:r>
          </w:p>
        </w:tc>
        <w:tc>
          <w:tcPr>
            <w:tcW w:w="6090" w:type="dxa"/>
            <w:shd w:val="clear" w:color="auto" w:fill="FFFFFF" w:themeFill="background1"/>
            <w:noWrap/>
            <w:vAlign w:val="center"/>
          </w:tcPr>
          <w:p w14:paraId="10ED3008" w14:textId="77777777" w:rsidR="00404D96" w:rsidRPr="008E108B" w:rsidRDefault="00404D96" w:rsidP="00E35C2E">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404D96" w:rsidRPr="005A3A97" w14:paraId="34DF4FC1" w14:textId="77777777" w:rsidTr="00E35C2E">
        <w:trPr>
          <w:trHeight w:val="300"/>
        </w:trPr>
        <w:tc>
          <w:tcPr>
            <w:tcW w:w="2972" w:type="dxa"/>
            <w:shd w:val="clear" w:color="auto" w:fill="FFFFFF" w:themeFill="background1"/>
            <w:vAlign w:val="center"/>
          </w:tcPr>
          <w:p w14:paraId="355006C6" w14:textId="77777777" w:rsidR="00404D96" w:rsidRPr="008E108B" w:rsidRDefault="00404D96" w:rsidP="00E35C2E">
            <w:pPr>
              <w:rPr>
                <w:rFonts w:ascii="Arial" w:hAnsi="Arial" w:cs="Arial"/>
                <w:b/>
                <w:bCs/>
                <w:sz w:val="20"/>
                <w:szCs w:val="20"/>
              </w:rPr>
            </w:pPr>
            <w:r w:rsidRPr="00110902">
              <w:rPr>
                <w:rFonts w:ascii="Arial" w:hAnsi="Arial" w:cs="Arial"/>
                <w:b/>
                <w:bCs/>
                <w:sz w:val="20"/>
                <w:szCs w:val="20"/>
              </w:rPr>
              <w:t>Efekt na chráněnou oblast</w:t>
            </w:r>
            <w:r>
              <w:rPr>
                <w:rFonts w:ascii="Arial" w:hAnsi="Arial" w:cs="Arial"/>
                <w:b/>
                <w:bCs/>
                <w:sz w:val="20"/>
                <w:szCs w:val="20"/>
              </w:rPr>
              <w:t xml:space="preserve"> 3</w:t>
            </w:r>
          </w:p>
        </w:tc>
        <w:tc>
          <w:tcPr>
            <w:tcW w:w="6090" w:type="dxa"/>
            <w:shd w:val="clear" w:color="auto" w:fill="FFFFFF" w:themeFill="background1"/>
            <w:noWrap/>
            <w:vAlign w:val="center"/>
          </w:tcPr>
          <w:p w14:paraId="5A20BC29" w14:textId="77777777" w:rsidR="00404D96" w:rsidRPr="00F77595" w:rsidRDefault="00404D96" w:rsidP="00E35C2E">
            <w:pPr>
              <w:jc w:val="right"/>
              <w:rPr>
                <w:rFonts w:ascii="Arial" w:hAnsi="Arial" w:cs="Arial"/>
                <w:sz w:val="20"/>
                <w:szCs w:val="20"/>
              </w:rPr>
            </w:pPr>
            <w:proofErr w:type="spellStart"/>
            <w:r w:rsidRPr="00785C97">
              <w:rPr>
                <w:rFonts w:ascii="Arial" w:eastAsia="Times New Roman" w:hAnsi="Arial" w:cs="Arial"/>
                <w:sz w:val="20"/>
                <w:szCs w:val="20"/>
                <w:lang w:eastAsia="cs-CZ"/>
              </w:rPr>
              <w:t>Ramsarský</w:t>
            </w:r>
            <w:proofErr w:type="spellEnd"/>
            <w:r w:rsidRPr="00785C97">
              <w:rPr>
                <w:rFonts w:ascii="Arial" w:eastAsia="Times New Roman" w:hAnsi="Arial" w:cs="Arial"/>
                <w:sz w:val="20"/>
                <w:szCs w:val="20"/>
                <w:lang w:eastAsia="cs-CZ"/>
              </w:rPr>
              <w:t xml:space="preserve"> mokřad</w:t>
            </w:r>
          </w:p>
        </w:tc>
      </w:tr>
      <w:tr w:rsidR="00404D96" w:rsidRPr="005A3A97" w14:paraId="334A53FB" w14:textId="77777777" w:rsidTr="00E35C2E">
        <w:trPr>
          <w:trHeight w:val="300"/>
        </w:trPr>
        <w:tc>
          <w:tcPr>
            <w:tcW w:w="2972" w:type="dxa"/>
            <w:shd w:val="clear" w:color="auto" w:fill="FFFFFF" w:themeFill="background1"/>
            <w:vAlign w:val="center"/>
          </w:tcPr>
          <w:p w14:paraId="7603774D" w14:textId="77777777" w:rsidR="00404D96" w:rsidRPr="008E108B" w:rsidRDefault="00404D96" w:rsidP="00E35C2E">
            <w:pPr>
              <w:rPr>
                <w:rFonts w:ascii="Arial" w:hAnsi="Arial" w:cs="Arial"/>
                <w:b/>
                <w:bCs/>
                <w:sz w:val="20"/>
                <w:szCs w:val="20"/>
              </w:rPr>
            </w:pPr>
            <w:r w:rsidRPr="00E72EC2">
              <w:rPr>
                <w:rFonts w:ascii="Arial" w:hAnsi="Arial" w:cs="Arial"/>
                <w:b/>
                <w:bCs/>
                <w:sz w:val="20"/>
                <w:szCs w:val="20"/>
              </w:rPr>
              <w:t>Chráněná oblast, na kterou má opatření zlepšující efekt</w:t>
            </w:r>
          </w:p>
        </w:tc>
        <w:tc>
          <w:tcPr>
            <w:tcW w:w="6090" w:type="dxa"/>
            <w:shd w:val="clear" w:color="auto" w:fill="FFFFFF" w:themeFill="background1"/>
            <w:noWrap/>
            <w:vAlign w:val="center"/>
          </w:tcPr>
          <w:p w14:paraId="7E04BD27" w14:textId="77777777" w:rsidR="00404D96" w:rsidRDefault="00404D96" w:rsidP="00E35C2E">
            <w:pPr>
              <w:jc w:val="right"/>
              <w:rPr>
                <w:rFonts w:ascii="Arial" w:hAnsi="Arial" w:cs="Arial"/>
                <w:sz w:val="20"/>
                <w:szCs w:val="20"/>
              </w:rPr>
            </w:pPr>
            <w:r>
              <w:rPr>
                <w:rFonts w:ascii="Arial" w:hAnsi="Arial" w:cs="Arial"/>
                <w:sz w:val="20"/>
                <w:szCs w:val="20"/>
              </w:rPr>
              <w:t>EVL Krušnohorské plató,</w:t>
            </w:r>
          </w:p>
          <w:p w14:paraId="16D98EDC" w14:textId="77777777" w:rsidR="00404D96" w:rsidRPr="008E108B" w:rsidRDefault="00404D96" w:rsidP="00E35C2E">
            <w:pPr>
              <w:jc w:val="right"/>
              <w:rPr>
                <w:rFonts w:ascii="Arial" w:hAnsi="Arial" w:cs="Arial"/>
                <w:sz w:val="20"/>
                <w:szCs w:val="20"/>
              </w:rPr>
            </w:pPr>
            <w:r>
              <w:rPr>
                <w:rFonts w:ascii="Arial" w:hAnsi="Arial" w:cs="Arial"/>
                <w:sz w:val="20"/>
                <w:szCs w:val="20"/>
              </w:rPr>
              <w:t>RAMSAR Krušnohorské rašeliniště</w:t>
            </w:r>
          </w:p>
        </w:tc>
      </w:tr>
      <w:tr w:rsidR="00404D96" w:rsidRPr="005A3A97" w14:paraId="3AB7E4E1" w14:textId="77777777" w:rsidTr="00E35C2E">
        <w:trPr>
          <w:trHeight w:val="300"/>
        </w:trPr>
        <w:tc>
          <w:tcPr>
            <w:tcW w:w="2972" w:type="dxa"/>
            <w:shd w:val="clear" w:color="auto" w:fill="FFFFFF" w:themeFill="background1"/>
            <w:vAlign w:val="center"/>
          </w:tcPr>
          <w:p w14:paraId="458497A7" w14:textId="77777777" w:rsidR="00404D96" w:rsidRPr="008E108B" w:rsidRDefault="00404D96" w:rsidP="00E35C2E">
            <w:pPr>
              <w:rPr>
                <w:rFonts w:ascii="Arial" w:hAnsi="Arial" w:cs="Arial"/>
                <w:b/>
                <w:bCs/>
                <w:sz w:val="20"/>
                <w:szCs w:val="20"/>
              </w:rPr>
            </w:pPr>
            <w:r>
              <w:rPr>
                <w:rFonts w:ascii="Arial" w:hAnsi="Arial" w:cs="Arial"/>
                <w:b/>
                <w:bCs/>
                <w:sz w:val="20"/>
                <w:szCs w:val="20"/>
              </w:rPr>
              <w:lastRenderedPageBreak/>
              <w:t>L</w:t>
            </w:r>
            <w:r w:rsidRPr="00E72EC2">
              <w:rPr>
                <w:rFonts w:ascii="Arial" w:hAnsi="Arial" w:cs="Arial"/>
                <w:b/>
                <w:bCs/>
                <w:sz w:val="20"/>
                <w:szCs w:val="20"/>
              </w:rPr>
              <w:t xml:space="preserve">okalizace vlivu </w:t>
            </w:r>
          </w:p>
        </w:tc>
        <w:tc>
          <w:tcPr>
            <w:tcW w:w="6090" w:type="dxa"/>
            <w:shd w:val="clear" w:color="auto" w:fill="FFFFFF" w:themeFill="background1"/>
            <w:noWrap/>
            <w:vAlign w:val="center"/>
          </w:tcPr>
          <w:p w14:paraId="0ABAC8D9" w14:textId="77777777" w:rsidR="00404D96" w:rsidRPr="008E108B" w:rsidRDefault="00404D96" w:rsidP="00E35C2E">
            <w:pPr>
              <w:jc w:val="right"/>
              <w:rPr>
                <w:rFonts w:ascii="Arial" w:hAnsi="Arial" w:cs="Arial"/>
                <w:sz w:val="20"/>
                <w:szCs w:val="20"/>
              </w:rPr>
            </w:pPr>
            <w:r>
              <w:rPr>
                <w:rFonts w:ascii="Arial" w:hAnsi="Arial" w:cs="Arial"/>
                <w:sz w:val="20"/>
                <w:szCs w:val="20"/>
              </w:rPr>
              <w:t xml:space="preserve">k.ú. </w:t>
            </w:r>
            <w:r w:rsidRPr="00047379">
              <w:rPr>
                <w:rFonts w:ascii="Arial" w:hAnsi="Arial" w:cs="Arial"/>
                <w:sz w:val="20"/>
                <w:szCs w:val="20"/>
              </w:rPr>
              <w:t>660418</w:t>
            </w:r>
          </w:p>
        </w:tc>
      </w:tr>
      <w:tr w:rsidR="00404D96" w:rsidRPr="005A3A97" w14:paraId="6F003D32" w14:textId="77777777" w:rsidTr="009E6B64">
        <w:trPr>
          <w:trHeight w:val="611"/>
        </w:trPr>
        <w:tc>
          <w:tcPr>
            <w:tcW w:w="2972" w:type="dxa"/>
            <w:shd w:val="clear" w:color="auto" w:fill="FFFFFF" w:themeFill="background1"/>
            <w:vAlign w:val="center"/>
          </w:tcPr>
          <w:p w14:paraId="184C05A4" w14:textId="77777777" w:rsidR="00404D96" w:rsidRPr="008E108B" w:rsidRDefault="00404D96" w:rsidP="009E6B64">
            <w:pPr>
              <w:rPr>
                <w:rFonts w:ascii="Arial" w:hAnsi="Arial" w:cs="Arial"/>
                <w:b/>
                <w:bCs/>
                <w:sz w:val="20"/>
                <w:szCs w:val="20"/>
              </w:rPr>
            </w:pPr>
            <w:r w:rsidRPr="005133DF">
              <w:rPr>
                <w:rFonts w:ascii="Arial" w:hAnsi="Arial" w:cs="Arial"/>
                <w:b/>
                <w:bCs/>
                <w:sz w:val="20"/>
                <w:szCs w:val="20"/>
              </w:rPr>
              <w:t xml:space="preserve">Způsob hodnocení </w:t>
            </w:r>
            <w:proofErr w:type="spellStart"/>
            <w:r w:rsidRPr="005133DF">
              <w:rPr>
                <w:rFonts w:ascii="Arial" w:hAnsi="Arial" w:cs="Arial"/>
                <w:b/>
                <w:bCs/>
                <w:sz w:val="20"/>
                <w:szCs w:val="20"/>
              </w:rPr>
              <w:t>realizovanosti</w:t>
            </w:r>
            <w:proofErr w:type="spellEnd"/>
            <w:r w:rsidRPr="005133DF">
              <w:rPr>
                <w:rFonts w:ascii="Arial" w:hAnsi="Arial" w:cs="Arial"/>
                <w:b/>
                <w:bCs/>
                <w:sz w:val="20"/>
                <w:szCs w:val="20"/>
              </w:rPr>
              <w:t xml:space="preserve"> pro reporting</w:t>
            </w:r>
          </w:p>
        </w:tc>
        <w:tc>
          <w:tcPr>
            <w:tcW w:w="6090" w:type="dxa"/>
            <w:shd w:val="clear" w:color="auto" w:fill="FFFFFF" w:themeFill="background1"/>
            <w:noWrap/>
            <w:vAlign w:val="center"/>
          </w:tcPr>
          <w:p w14:paraId="37811B47" w14:textId="77777777" w:rsidR="00404D96" w:rsidRPr="008E108B" w:rsidRDefault="00404D96" w:rsidP="009E6B64">
            <w:pPr>
              <w:jc w:val="right"/>
              <w:rPr>
                <w:rFonts w:ascii="Arial" w:hAnsi="Arial" w:cs="Arial"/>
                <w:sz w:val="20"/>
                <w:szCs w:val="20"/>
              </w:rPr>
            </w:pPr>
            <w:r w:rsidRPr="005133DF">
              <w:rPr>
                <w:rFonts w:ascii="Arial" w:hAnsi="Arial" w:cs="Arial"/>
                <w:sz w:val="20"/>
                <w:szCs w:val="20"/>
              </w:rPr>
              <w:t>Podíl (%) délky úseků toků, na nichž jsou realizována opatření, na celkové délce úseků určených pro aplikaci daného opatření</w:t>
            </w:r>
          </w:p>
        </w:tc>
      </w:tr>
      <w:tr w:rsidR="00D068D6" w:rsidRPr="005A3A97" w14:paraId="361FAA23" w14:textId="77777777" w:rsidTr="00AA3462">
        <w:trPr>
          <w:trHeight w:val="300"/>
        </w:trPr>
        <w:tc>
          <w:tcPr>
            <w:tcW w:w="9062" w:type="dxa"/>
            <w:gridSpan w:val="2"/>
            <w:shd w:val="clear" w:color="auto" w:fill="DEEAF6" w:themeFill="accent5" w:themeFillTint="33"/>
            <w:vAlign w:val="center"/>
          </w:tcPr>
          <w:p w14:paraId="04F13F8D" w14:textId="69B3784B" w:rsidR="00D068D6" w:rsidRPr="009D3B3C" w:rsidRDefault="00D068D6" w:rsidP="00D068D6">
            <w:pPr>
              <w:jc w:val="center"/>
              <w:rPr>
                <w:rFonts w:ascii="Arial" w:hAnsi="Arial" w:cs="Arial"/>
                <w:sz w:val="20"/>
                <w:szCs w:val="20"/>
              </w:rPr>
            </w:pPr>
            <w:r w:rsidRPr="005A3A97">
              <w:rPr>
                <w:rFonts w:ascii="Arial" w:hAnsi="Arial" w:cs="Arial"/>
                <w:b/>
                <w:bCs/>
                <w:sz w:val="20"/>
                <w:szCs w:val="20"/>
              </w:rPr>
              <w:t>Parametry opatření</w:t>
            </w:r>
          </w:p>
        </w:tc>
      </w:tr>
      <w:tr w:rsidR="00D068D6" w:rsidRPr="005A3A97" w14:paraId="0399F58C" w14:textId="77777777" w:rsidTr="00666D27">
        <w:trPr>
          <w:trHeight w:val="3484"/>
        </w:trPr>
        <w:tc>
          <w:tcPr>
            <w:tcW w:w="2972" w:type="dxa"/>
            <w:vMerge w:val="restart"/>
            <w:vAlign w:val="center"/>
            <w:hideMark/>
          </w:tcPr>
          <w:p w14:paraId="1C7ED70C" w14:textId="135079A3" w:rsidR="00D068D6" w:rsidRPr="005A3A97" w:rsidRDefault="00D068D6" w:rsidP="00D068D6">
            <w:pPr>
              <w:rPr>
                <w:rFonts w:ascii="Arial" w:hAnsi="Arial" w:cs="Arial"/>
                <w:b/>
                <w:bCs/>
                <w:sz w:val="20"/>
                <w:szCs w:val="20"/>
              </w:rPr>
            </w:pPr>
            <w:r w:rsidRPr="005A3A97">
              <w:rPr>
                <w:rFonts w:ascii="Arial" w:hAnsi="Arial" w:cs="Arial"/>
                <w:b/>
                <w:bCs/>
                <w:sz w:val="20"/>
                <w:szCs w:val="20"/>
              </w:rPr>
              <w:t>Popis opatření</w:t>
            </w:r>
          </w:p>
        </w:tc>
        <w:tc>
          <w:tcPr>
            <w:tcW w:w="6090" w:type="dxa"/>
            <w:noWrap/>
            <w:vAlign w:val="center"/>
            <w:hideMark/>
          </w:tcPr>
          <w:p w14:paraId="490C9AC3" w14:textId="3BDC9E77" w:rsidR="00D068D6" w:rsidRPr="005A3A97" w:rsidRDefault="00D068D6" w:rsidP="00D068D6">
            <w:pPr>
              <w:jc w:val="both"/>
              <w:rPr>
                <w:rFonts w:ascii="Arial" w:hAnsi="Arial" w:cs="Arial"/>
                <w:sz w:val="20"/>
                <w:szCs w:val="20"/>
              </w:rPr>
            </w:pPr>
            <w:r w:rsidRPr="00A93AA6">
              <w:rPr>
                <w:rFonts w:ascii="Arial" w:hAnsi="Arial" w:cs="Arial"/>
                <w:b/>
                <w:sz w:val="20"/>
                <w:szCs w:val="20"/>
              </w:rPr>
              <w:t>Současný stav:</w:t>
            </w:r>
            <w:r>
              <w:rPr>
                <w:rFonts w:ascii="Arial" w:hAnsi="Arial" w:cs="Arial"/>
                <w:sz w:val="20"/>
                <w:szCs w:val="20"/>
              </w:rPr>
              <w:t xml:space="preserve"> </w:t>
            </w:r>
            <w:r w:rsidRPr="00986B6A">
              <w:rPr>
                <w:rFonts w:ascii="Arial" w:hAnsi="Arial" w:cs="Arial"/>
                <w:sz w:val="20"/>
                <w:szCs w:val="20"/>
              </w:rPr>
              <w:t xml:space="preserve">Z výstupů studie „Prověření možnosti obnovy zaniklých vodních nádrží OHL218002“ zpracované v roce 2019 vychází popis současného stavu: </w:t>
            </w:r>
            <w:r>
              <w:rPr>
                <w:rFonts w:ascii="Arial" w:hAnsi="Arial" w:cs="Arial"/>
                <w:sz w:val="20"/>
                <w:szCs w:val="20"/>
              </w:rPr>
              <w:t>Jedná se o dvě</w:t>
            </w:r>
            <w:r w:rsidRPr="00F66AF5">
              <w:rPr>
                <w:rFonts w:ascii="Arial" w:hAnsi="Arial" w:cs="Arial"/>
                <w:sz w:val="20"/>
                <w:szCs w:val="20"/>
              </w:rPr>
              <w:t xml:space="preserve"> bývalé vodní nádrže, tvořící kaskádu, nacházejí</w:t>
            </w:r>
            <w:r>
              <w:rPr>
                <w:rFonts w:ascii="Arial" w:hAnsi="Arial" w:cs="Arial"/>
                <w:sz w:val="20"/>
                <w:szCs w:val="20"/>
              </w:rPr>
              <w:t xml:space="preserve"> se</w:t>
            </w:r>
            <w:r w:rsidRPr="00F66AF5">
              <w:rPr>
                <w:rFonts w:ascii="Arial" w:hAnsi="Arial" w:cs="Arial"/>
                <w:sz w:val="20"/>
                <w:szCs w:val="20"/>
              </w:rPr>
              <w:t xml:space="preserve"> na lesních pozemcích. Přítok vody zajišťuje příslušná část svažitého, zalesněného povodí. Původní nádrže vznikly </w:t>
            </w:r>
            <w:r>
              <w:rPr>
                <w:rFonts w:ascii="Arial" w:hAnsi="Arial" w:cs="Arial"/>
                <w:sz w:val="20"/>
                <w:szCs w:val="20"/>
              </w:rPr>
              <w:t>p</w:t>
            </w:r>
            <w:r w:rsidRPr="00F66AF5">
              <w:rPr>
                <w:rFonts w:ascii="Arial" w:hAnsi="Arial" w:cs="Arial"/>
                <w:sz w:val="20"/>
                <w:szCs w:val="20"/>
              </w:rPr>
              <w:t xml:space="preserve">řehrazením relativně mělké strže, nacházející se v blízkosti levého okraje nivy potoka Skřiváň. Samotná niva Skřiváně je široká, plochá a je tvořena zamokřenými travními porosty. Břehy obou nádrží jsou pokryty souvislými břehovými porosty, na které přímo navazuje okolní les. Levý břeh nádrží je o cca 1 m vyšší oproti pravému břehu, na který již navazuje niva Skřiváně. Dno bývalých nádrží je zcela zaneseno sedimentem a je porostlé vlhkomilnou vegetací. </w:t>
            </w:r>
          </w:p>
        </w:tc>
      </w:tr>
      <w:tr w:rsidR="00D068D6" w:rsidRPr="005A3A97" w14:paraId="71CB8807" w14:textId="77777777" w:rsidTr="00931016">
        <w:trPr>
          <w:trHeight w:val="3095"/>
        </w:trPr>
        <w:tc>
          <w:tcPr>
            <w:tcW w:w="2972" w:type="dxa"/>
            <w:vMerge/>
            <w:vAlign w:val="center"/>
          </w:tcPr>
          <w:p w14:paraId="0D477497" w14:textId="77777777" w:rsidR="00D068D6" w:rsidRDefault="00D068D6" w:rsidP="00D068D6">
            <w:pPr>
              <w:rPr>
                <w:noProof/>
              </w:rPr>
            </w:pPr>
          </w:p>
        </w:tc>
        <w:tc>
          <w:tcPr>
            <w:tcW w:w="6090" w:type="dxa"/>
            <w:shd w:val="clear" w:color="auto" w:fill="DEEAF6" w:themeFill="accent5" w:themeFillTint="33"/>
            <w:noWrap/>
            <w:vAlign w:val="center"/>
          </w:tcPr>
          <w:p w14:paraId="09508A05" w14:textId="735DD5F1" w:rsidR="00D068D6" w:rsidRPr="009D14C8" w:rsidRDefault="00D068D6" w:rsidP="00D068D6">
            <w:pPr>
              <w:jc w:val="both"/>
              <w:rPr>
                <w:rFonts w:ascii="Arial" w:hAnsi="Arial" w:cs="Arial"/>
                <w:sz w:val="20"/>
                <w:szCs w:val="20"/>
              </w:rPr>
            </w:pPr>
            <w:r w:rsidRPr="009D14C8">
              <w:rPr>
                <w:rFonts w:ascii="Arial" w:hAnsi="Arial" w:cs="Arial"/>
                <w:b/>
                <w:sz w:val="20"/>
                <w:szCs w:val="20"/>
              </w:rPr>
              <w:t xml:space="preserve">Cíl: </w:t>
            </w:r>
            <w:r w:rsidRPr="00666D27">
              <w:rPr>
                <w:rFonts w:ascii="Arial" w:hAnsi="Arial" w:cs="Arial"/>
                <w:sz w:val="20"/>
                <w:szCs w:val="20"/>
              </w:rPr>
              <w:t>O</w:t>
            </w:r>
            <w:r w:rsidRPr="00F66AF5">
              <w:rPr>
                <w:rFonts w:ascii="Arial" w:hAnsi="Arial" w:cs="Arial"/>
                <w:sz w:val="20"/>
                <w:szCs w:val="20"/>
              </w:rPr>
              <w:t>bnov</w:t>
            </w:r>
            <w:r>
              <w:rPr>
                <w:rFonts w:ascii="Arial" w:hAnsi="Arial" w:cs="Arial"/>
                <w:sz w:val="20"/>
                <w:szCs w:val="20"/>
              </w:rPr>
              <w:t>a</w:t>
            </w:r>
            <w:r w:rsidRPr="00F66AF5">
              <w:rPr>
                <w:rFonts w:ascii="Arial" w:hAnsi="Arial" w:cs="Arial"/>
                <w:sz w:val="20"/>
                <w:szCs w:val="20"/>
              </w:rPr>
              <w:t xml:space="preserve"> dvou bývalých vodních nádrží v původní</w:t>
            </w:r>
            <w:r>
              <w:rPr>
                <w:rFonts w:ascii="Arial" w:hAnsi="Arial" w:cs="Arial"/>
                <w:sz w:val="20"/>
                <w:szCs w:val="20"/>
              </w:rPr>
              <w:t>ch</w:t>
            </w:r>
            <w:r w:rsidRPr="00F66AF5">
              <w:rPr>
                <w:rFonts w:ascii="Arial" w:hAnsi="Arial" w:cs="Arial"/>
                <w:sz w:val="20"/>
                <w:szCs w:val="20"/>
              </w:rPr>
              <w:t xml:space="preserve"> lokalit</w:t>
            </w:r>
            <w:r>
              <w:rPr>
                <w:rFonts w:ascii="Arial" w:hAnsi="Arial" w:cs="Arial"/>
                <w:sz w:val="20"/>
                <w:szCs w:val="20"/>
              </w:rPr>
              <w:t>ách (ID 62 a ID 63)</w:t>
            </w:r>
            <w:r w:rsidRPr="00F66AF5">
              <w:rPr>
                <w:rFonts w:ascii="Arial" w:hAnsi="Arial" w:cs="Arial"/>
                <w:sz w:val="20"/>
                <w:szCs w:val="20"/>
              </w:rPr>
              <w:t xml:space="preserve">. Jelikož podstatnou část nákladů na obnovu představuje odstranění dnových sedimentů, doporučuje se v rámci projektové přípravy důsledně prověřit možnost jejich uložení </w:t>
            </w:r>
            <w:r>
              <w:rPr>
                <w:rFonts w:ascii="Arial" w:hAnsi="Arial" w:cs="Arial"/>
                <w:sz w:val="20"/>
                <w:szCs w:val="20"/>
              </w:rPr>
              <w:t xml:space="preserve">              </w:t>
            </w:r>
            <w:r w:rsidRPr="00F66AF5">
              <w:rPr>
                <w:rFonts w:ascii="Arial" w:hAnsi="Arial" w:cs="Arial"/>
                <w:sz w:val="20"/>
                <w:szCs w:val="20"/>
              </w:rPr>
              <w:t xml:space="preserve">v blízkosti stavby bez nutnosti jejich nákladného transportu na vzdálené lokality, včetně zřizování staveništní komunikace. Zároveň se doporučuje ověřit geologickým průzkumem vhodnost místního materiálu do těles sypaných hrází. Obnovu nádrží je možné (v případě získání dotace) spolufinancovat některým </w:t>
            </w:r>
            <w:r>
              <w:rPr>
                <w:rFonts w:ascii="Arial" w:hAnsi="Arial" w:cs="Arial"/>
                <w:sz w:val="20"/>
                <w:szCs w:val="20"/>
              </w:rPr>
              <w:t xml:space="preserve">                        </w:t>
            </w:r>
            <w:r w:rsidRPr="00F66AF5">
              <w:rPr>
                <w:rFonts w:ascii="Arial" w:hAnsi="Arial" w:cs="Arial"/>
                <w:sz w:val="20"/>
                <w:szCs w:val="20"/>
              </w:rPr>
              <w:t>z dotačních titulů. Dle vyjádření Agentury ochrany přírody a krajiny je obnova vodních nádrží možná, z hlediska biotopu a celkového charakteru lokality je možným řešením i realizace tůní.</w:t>
            </w:r>
          </w:p>
        </w:tc>
      </w:tr>
      <w:tr w:rsidR="00D068D6" w:rsidRPr="005A3A97" w14:paraId="2509FA0B" w14:textId="77777777" w:rsidTr="006917F1">
        <w:trPr>
          <w:trHeight w:val="615"/>
        </w:trPr>
        <w:tc>
          <w:tcPr>
            <w:tcW w:w="2972" w:type="dxa"/>
            <w:shd w:val="clear" w:color="auto" w:fill="FFFFFF" w:themeFill="background1"/>
            <w:vAlign w:val="center"/>
            <w:hideMark/>
          </w:tcPr>
          <w:p w14:paraId="446DB302" w14:textId="28F425B5" w:rsidR="00D068D6" w:rsidRPr="005A3A97" w:rsidRDefault="00D068D6" w:rsidP="00D068D6">
            <w:pPr>
              <w:rPr>
                <w:rFonts w:ascii="Arial" w:hAnsi="Arial" w:cs="Arial"/>
                <w:b/>
                <w:bCs/>
                <w:sz w:val="20"/>
                <w:szCs w:val="20"/>
              </w:rPr>
            </w:pPr>
            <w:r w:rsidRPr="00A93AA6">
              <w:rPr>
                <w:rFonts w:ascii="Arial" w:hAnsi="Arial" w:cs="Arial"/>
                <w:b/>
                <w:bCs/>
                <w:sz w:val="20"/>
                <w:szCs w:val="20"/>
              </w:rPr>
              <w:t>Cyklus plánů, ve kterém bylo opatření navrženo</w:t>
            </w:r>
          </w:p>
        </w:tc>
        <w:tc>
          <w:tcPr>
            <w:tcW w:w="6090" w:type="dxa"/>
            <w:shd w:val="clear" w:color="auto" w:fill="FFFFFF" w:themeFill="background1"/>
            <w:vAlign w:val="center"/>
          </w:tcPr>
          <w:p w14:paraId="3F792194" w14:textId="6D0A5E71" w:rsidR="00D068D6" w:rsidRPr="005A3A97" w:rsidRDefault="00D068D6" w:rsidP="00D068D6">
            <w:pPr>
              <w:jc w:val="right"/>
              <w:rPr>
                <w:rFonts w:ascii="Arial" w:hAnsi="Arial" w:cs="Arial"/>
                <w:sz w:val="20"/>
                <w:szCs w:val="20"/>
              </w:rPr>
            </w:pPr>
            <w:r>
              <w:rPr>
                <w:rFonts w:ascii="Arial" w:hAnsi="Arial" w:cs="Arial"/>
                <w:sz w:val="20"/>
                <w:szCs w:val="20"/>
              </w:rPr>
              <w:t>3</w:t>
            </w:r>
          </w:p>
        </w:tc>
      </w:tr>
      <w:tr w:rsidR="00D068D6" w:rsidRPr="005A3A97" w14:paraId="61B2F49F" w14:textId="77777777" w:rsidTr="006917F1">
        <w:trPr>
          <w:trHeight w:val="615"/>
        </w:trPr>
        <w:tc>
          <w:tcPr>
            <w:tcW w:w="2972" w:type="dxa"/>
            <w:shd w:val="clear" w:color="auto" w:fill="FFFFFF" w:themeFill="background1"/>
            <w:vAlign w:val="center"/>
          </w:tcPr>
          <w:p w14:paraId="2AD208DA" w14:textId="5D23A792" w:rsidR="00D068D6" w:rsidRPr="00A93AA6" w:rsidRDefault="00D068D6" w:rsidP="00D068D6">
            <w:pPr>
              <w:rPr>
                <w:rFonts w:ascii="Arial" w:hAnsi="Arial" w:cs="Arial"/>
                <w:b/>
                <w:bCs/>
                <w:sz w:val="20"/>
                <w:szCs w:val="20"/>
              </w:rPr>
            </w:pPr>
            <w:r w:rsidRPr="00724606">
              <w:rPr>
                <w:rFonts w:ascii="Arial" w:hAnsi="Arial" w:cs="Arial"/>
                <w:b/>
                <w:bCs/>
                <w:sz w:val="20"/>
                <w:szCs w:val="20"/>
              </w:rPr>
              <w:t>Předpokládané zahájení opatření [rok]</w:t>
            </w:r>
          </w:p>
        </w:tc>
        <w:tc>
          <w:tcPr>
            <w:tcW w:w="6090" w:type="dxa"/>
            <w:shd w:val="clear" w:color="auto" w:fill="FFFFFF" w:themeFill="background1"/>
            <w:vAlign w:val="center"/>
          </w:tcPr>
          <w:p w14:paraId="56AA635E" w14:textId="4EE8E917" w:rsidR="00D068D6" w:rsidRDefault="00D068D6" w:rsidP="00D068D6">
            <w:pPr>
              <w:jc w:val="right"/>
              <w:rPr>
                <w:rFonts w:ascii="Arial" w:hAnsi="Arial" w:cs="Arial"/>
                <w:sz w:val="20"/>
                <w:szCs w:val="20"/>
              </w:rPr>
            </w:pPr>
            <w:r>
              <w:rPr>
                <w:rFonts w:ascii="Arial" w:hAnsi="Arial" w:cs="Arial"/>
                <w:sz w:val="20"/>
                <w:szCs w:val="20"/>
              </w:rPr>
              <w:t>2022</w:t>
            </w:r>
          </w:p>
        </w:tc>
      </w:tr>
      <w:tr w:rsidR="00D068D6" w:rsidRPr="005A3A97" w14:paraId="13BD93D9" w14:textId="77777777" w:rsidTr="006917F1">
        <w:trPr>
          <w:trHeight w:val="615"/>
        </w:trPr>
        <w:tc>
          <w:tcPr>
            <w:tcW w:w="2972" w:type="dxa"/>
            <w:shd w:val="clear" w:color="auto" w:fill="FFFFFF" w:themeFill="background1"/>
            <w:vAlign w:val="center"/>
          </w:tcPr>
          <w:p w14:paraId="50A41FB7" w14:textId="3CDFD0E5" w:rsidR="00D068D6" w:rsidRPr="00A93AA6" w:rsidRDefault="00D068D6" w:rsidP="00D068D6">
            <w:pPr>
              <w:rPr>
                <w:rFonts w:ascii="Arial" w:hAnsi="Arial" w:cs="Arial"/>
                <w:b/>
                <w:bCs/>
                <w:sz w:val="20"/>
                <w:szCs w:val="20"/>
              </w:rPr>
            </w:pPr>
            <w:r w:rsidRPr="00724606">
              <w:rPr>
                <w:rFonts w:ascii="Arial" w:hAnsi="Arial" w:cs="Arial"/>
                <w:b/>
                <w:bCs/>
                <w:sz w:val="20"/>
                <w:szCs w:val="20"/>
              </w:rPr>
              <w:t>Rok (období) předpokládané realizace opatření [rok]</w:t>
            </w:r>
          </w:p>
        </w:tc>
        <w:tc>
          <w:tcPr>
            <w:tcW w:w="6090" w:type="dxa"/>
            <w:shd w:val="clear" w:color="auto" w:fill="FFFFFF" w:themeFill="background1"/>
            <w:vAlign w:val="center"/>
          </w:tcPr>
          <w:p w14:paraId="4361A32B" w14:textId="5BEA9932" w:rsidR="00D068D6" w:rsidRDefault="00D068D6" w:rsidP="00D068D6">
            <w:pPr>
              <w:jc w:val="right"/>
              <w:rPr>
                <w:rFonts w:ascii="Arial" w:hAnsi="Arial" w:cs="Arial"/>
                <w:sz w:val="20"/>
                <w:szCs w:val="20"/>
              </w:rPr>
            </w:pPr>
            <w:r>
              <w:rPr>
                <w:rFonts w:ascii="Arial" w:hAnsi="Arial" w:cs="Arial"/>
                <w:sz w:val="20"/>
                <w:szCs w:val="20"/>
              </w:rPr>
              <w:t>2026</w:t>
            </w:r>
          </w:p>
        </w:tc>
      </w:tr>
      <w:tr w:rsidR="00D068D6" w:rsidRPr="005A3A97" w14:paraId="76137FC5" w14:textId="77777777" w:rsidTr="006917F1">
        <w:trPr>
          <w:trHeight w:val="615"/>
        </w:trPr>
        <w:tc>
          <w:tcPr>
            <w:tcW w:w="2972" w:type="dxa"/>
            <w:shd w:val="clear" w:color="auto" w:fill="FFFFFF" w:themeFill="background1"/>
            <w:vAlign w:val="center"/>
          </w:tcPr>
          <w:p w14:paraId="14DEC4E1" w14:textId="0524346B" w:rsidR="00D068D6" w:rsidRPr="00724606" w:rsidRDefault="00D068D6" w:rsidP="00D068D6">
            <w:pPr>
              <w:rPr>
                <w:rFonts w:ascii="Arial" w:hAnsi="Arial" w:cs="Arial"/>
                <w:b/>
                <w:bCs/>
                <w:sz w:val="20"/>
                <w:szCs w:val="20"/>
              </w:rPr>
            </w:pPr>
            <w:r w:rsidRPr="00724606">
              <w:rPr>
                <w:rFonts w:ascii="Arial" w:hAnsi="Arial" w:cs="Arial"/>
                <w:b/>
                <w:bCs/>
                <w:sz w:val="20"/>
                <w:szCs w:val="20"/>
              </w:rPr>
              <w:t>Předpokládaný rok zlepšení [rok]</w:t>
            </w:r>
          </w:p>
        </w:tc>
        <w:tc>
          <w:tcPr>
            <w:tcW w:w="6090" w:type="dxa"/>
            <w:shd w:val="clear" w:color="auto" w:fill="FFFFFF" w:themeFill="background1"/>
            <w:vAlign w:val="center"/>
          </w:tcPr>
          <w:p w14:paraId="5484F055" w14:textId="77777777" w:rsidR="00D068D6" w:rsidRDefault="00D068D6" w:rsidP="00D068D6">
            <w:pPr>
              <w:jc w:val="right"/>
              <w:rPr>
                <w:rFonts w:ascii="Arial" w:hAnsi="Arial" w:cs="Arial"/>
                <w:sz w:val="20"/>
                <w:szCs w:val="20"/>
              </w:rPr>
            </w:pPr>
            <w:r>
              <w:rPr>
                <w:rFonts w:ascii="Arial" w:hAnsi="Arial" w:cs="Arial"/>
                <w:sz w:val="20"/>
                <w:szCs w:val="20"/>
              </w:rPr>
              <w:t>2027</w:t>
            </w:r>
          </w:p>
          <w:p w14:paraId="4133AA27" w14:textId="77777777" w:rsidR="00D068D6" w:rsidRDefault="00D068D6" w:rsidP="00D068D6">
            <w:pPr>
              <w:jc w:val="right"/>
              <w:rPr>
                <w:rFonts w:ascii="Arial" w:hAnsi="Arial" w:cs="Arial"/>
                <w:sz w:val="20"/>
                <w:szCs w:val="20"/>
              </w:rPr>
            </w:pPr>
          </w:p>
        </w:tc>
      </w:tr>
      <w:tr w:rsidR="00D068D6" w:rsidRPr="005A3A97" w14:paraId="6A1FC0AA" w14:textId="77777777" w:rsidTr="006917F1">
        <w:trPr>
          <w:trHeight w:val="468"/>
        </w:trPr>
        <w:tc>
          <w:tcPr>
            <w:tcW w:w="2972" w:type="dxa"/>
            <w:shd w:val="clear" w:color="auto" w:fill="FFFFFF" w:themeFill="background1"/>
            <w:vAlign w:val="center"/>
          </w:tcPr>
          <w:p w14:paraId="60060100" w14:textId="44E86FF0" w:rsidR="00D068D6" w:rsidRPr="004F5436" w:rsidRDefault="00D068D6" w:rsidP="00D068D6">
            <w:pPr>
              <w:rPr>
                <w:rFonts w:ascii="Arial" w:hAnsi="Arial" w:cs="Arial"/>
                <w:b/>
                <w:bCs/>
                <w:sz w:val="20"/>
                <w:szCs w:val="20"/>
              </w:rPr>
            </w:pPr>
            <w:r w:rsidRPr="00DF1143">
              <w:rPr>
                <w:rFonts w:ascii="Arial" w:hAnsi="Arial" w:cs="Arial"/>
                <w:b/>
                <w:bCs/>
                <w:sz w:val="20"/>
                <w:szCs w:val="20"/>
              </w:rPr>
              <w:t>Ukazatel zlepšení 1</w:t>
            </w:r>
          </w:p>
        </w:tc>
        <w:tc>
          <w:tcPr>
            <w:tcW w:w="6090" w:type="dxa"/>
            <w:shd w:val="clear" w:color="auto" w:fill="FFFFFF" w:themeFill="background1"/>
            <w:vAlign w:val="center"/>
          </w:tcPr>
          <w:p w14:paraId="61613AF5" w14:textId="7890CE14" w:rsidR="00D068D6" w:rsidRDefault="00D068D6" w:rsidP="00D068D6">
            <w:pPr>
              <w:jc w:val="right"/>
              <w:rPr>
                <w:rFonts w:ascii="Arial" w:hAnsi="Arial" w:cs="Arial"/>
                <w:sz w:val="20"/>
                <w:szCs w:val="20"/>
              </w:rPr>
            </w:pPr>
            <w:r>
              <w:rPr>
                <w:rFonts w:ascii="Arial" w:hAnsi="Arial" w:cs="Arial"/>
                <w:sz w:val="20"/>
                <w:szCs w:val="20"/>
              </w:rPr>
              <w:t>P</w:t>
            </w:r>
            <w:r w:rsidRPr="00DF1143">
              <w:rPr>
                <w:rFonts w:ascii="Arial" w:hAnsi="Arial" w:cs="Arial"/>
                <w:sz w:val="20"/>
                <w:szCs w:val="20"/>
              </w:rPr>
              <w:t>odpůrné opatření</w:t>
            </w:r>
          </w:p>
        </w:tc>
      </w:tr>
      <w:tr w:rsidR="00D068D6" w:rsidRPr="005A3A97" w14:paraId="420F07C6" w14:textId="77777777" w:rsidTr="006917F1">
        <w:trPr>
          <w:trHeight w:val="615"/>
        </w:trPr>
        <w:tc>
          <w:tcPr>
            <w:tcW w:w="2972" w:type="dxa"/>
            <w:shd w:val="clear" w:color="auto" w:fill="FFFFFF" w:themeFill="background1"/>
            <w:vAlign w:val="center"/>
          </w:tcPr>
          <w:p w14:paraId="7E217BD9" w14:textId="3D0F88F8" w:rsidR="00D068D6" w:rsidRPr="00DF1143" w:rsidRDefault="00D068D6" w:rsidP="00D068D6">
            <w:pPr>
              <w:rPr>
                <w:rFonts w:ascii="Arial" w:hAnsi="Arial" w:cs="Arial"/>
                <w:b/>
                <w:bCs/>
                <w:sz w:val="20"/>
                <w:szCs w:val="20"/>
              </w:rPr>
            </w:pPr>
            <w:r>
              <w:rPr>
                <w:rFonts w:ascii="Arial" w:hAnsi="Arial" w:cs="Arial"/>
                <w:b/>
                <w:bCs/>
                <w:sz w:val="20"/>
                <w:szCs w:val="20"/>
              </w:rPr>
              <w:t>Z</w:t>
            </w:r>
            <w:r w:rsidRPr="00FD56FF">
              <w:rPr>
                <w:rFonts w:ascii="Arial" w:hAnsi="Arial" w:cs="Arial"/>
                <w:b/>
                <w:bCs/>
                <w:sz w:val="20"/>
                <w:szCs w:val="20"/>
              </w:rPr>
              <w:t>působ hodnocení efektu opatření ukazatel 1</w:t>
            </w:r>
          </w:p>
        </w:tc>
        <w:tc>
          <w:tcPr>
            <w:tcW w:w="6090" w:type="dxa"/>
            <w:shd w:val="clear" w:color="auto" w:fill="FFFFFF" w:themeFill="background1"/>
            <w:vAlign w:val="center"/>
          </w:tcPr>
          <w:p w14:paraId="6599383A" w14:textId="00F34B6D" w:rsidR="00D068D6" w:rsidRDefault="00D068D6" w:rsidP="00D068D6">
            <w:pPr>
              <w:jc w:val="right"/>
              <w:rPr>
                <w:rFonts w:ascii="Arial" w:hAnsi="Arial" w:cs="Arial"/>
                <w:sz w:val="20"/>
                <w:szCs w:val="20"/>
              </w:rPr>
            </w:pPr>
            <w:r w:rsidRPr="00203C99">
              <w:rPr>
                <w:rFonts w:ascii="Arial" w:hAnsi="Arial" w:cs="Arial"/>
                <w:sz w:val="20"/>
                <w:szCs w:val="20"/>
              </w:rPr>
              <w:t>Odhad nově vytvořeného retenčního objemu ve vodním útvaru</w:t>
            </w:r>
          </w:p>
        </w:tc>
      </w:tr>
      <w:tr w:rsidR="00D068D6" w:rsidRPr="005A3A97" w14:paraId="3274BD66" w14:textId="77777777" w:rsidTr="006917F1">
        <w:trPr>
          <w:trHeight w:val="615"/>
        </w:trPr>
        <w:tc>
          <w:tcPr>
            <w:tcW w:w="2972" w:type="dxa"/>
            <w:shd w:val="clear" w:color="auto" w:fill="FFFFFF" w:themeFill="background1"/>
            <w:vAlign w:val="center"/>
          </w:tcPr>
          <w:p w14:paraId="13C6BF05" w14:textId="68E3F168" w:rsidR="00D068D6" w:rsidRPr="004F5436" w:rsidRDefault="00D068D6" w:rsidP="00D068D6">
            <w:pPr>
              <w:rPr>
                <w:rFonts w:ascii="Arial" w:hAnsi="Arial" w:cs="Arial"/>
                <w:b/>
                <w:bCs/>
                <w:sz w:val="20"/>
                <w:szCs w:val="20"/>
              </w:rPr>
            </w:pPr>
            <w:r>
              <w:rPr>
                <w:noProof/>
              </w:rPr>
              <w:drawing>
                <wp:anchor distT="0" distB="0" distL="114300" distR="114300" simplePos="0" relativeHeight="251661312" behindDoc="1" locked="0" layoutInCell="1" allowOverlap="1" wp14:anchorId="283F8AEA" wp14:editId="440559FE">
                  <wp:simplePos x="0" y="0"/>
                  <wp:positionH relativeFrom="margin">
                    <wp:posOffset>-956310</wp:posOffset>
                  </wp:positionH>
                  <wp:positionV relativeFrom="paragraph">
                    <wp:posOffset>-3176905</wp:posOffset>
                  </wp:positionV>
                  <wp:extent cx="7656830" cy="4621530"/>
                  <wp:effectExtent l="0" t="0" r="1270" b="7620"/>
                  <wp:wrapNone/>
                  <wp:docPr id="3"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56830" cy="4621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3C99">
              <w:rPr>
                <w:rFonts w:ascii="Arial" w:hAnsi="Arial" w:cs="Arial"/>
                <w:b/>
                <w:bCs/>
                <w:sz w:val="20"/>
                <w:szCs w:val="20"/>
              </w:rPr>
              <w:t>Nově vytvořený retenční objem</w:t>
            </w:r>
            <w:r>
              <w:rPr>
                <w:rFonts w:ascii="Arial" w:hAnsi="Arial" w:cs="Arial"/>
                <w:b/>
                <w:bCs/>
                <w:sz w:val="20"/>
                <w:szCs w:val="20"/>
              </w:rPr>
              <w:t xml:space="preserve"> </w:t>
            </w:r>
          </w:p>
        </w:tc>
        <w:tc>
          <w:tcPr>
            <w:tcW w:w="6090" w:type="dxa"/>
            <w:shd w:val="clear" w:color="auto" w:fill="FFFFFF" w:themeFill="background1"/>
            <w:vAlign w:val="center"/>
          </w:tcPr>
          <w:p w14:paraId="4A9ADF49" w14:textId="1E6C504A" w:rsidR="00D068D6" w:rsidRDefault="00D068D6" w:rsidP="00D068D6">
            <w:pPr>
              <w:jc w:val="right"/>
              <w:rPr>
                <w:rFonts w:ascii="Arial" w:hAnsi="Arial" w:cs="Arial"/>
                <w:sz w:val="20"/>
                <w:szCs w:val="20"/>
              </w:rPr>
            </w:pPr>
            <w:r w:rsidRPr="00487989">
              <w:rPr>
                <w:rFonts w:ascii="Arial" w:hAnsi="Arial" w:cs="Arial"/>
                <w:sz w:val="20"/>
                <w:szCs w:val="20"/>
              </w:rPr>
              <w:t>2500</w:t>
            </w:r>
            <w:r w:rsidRPr="00203C99">
              <w:rPr>
                <w:rFonts w:ascii="Arial" w:hAnsi="Arial" w:cs="Arial"/>
                <w:sz w:val="20"/>
                <w:szCs w:val="20"/>
              </w:rPr>
              <w:t xml:space="preserve"> m</w:t>
            </w:r>
            <w:r>
              <w:rPr>
                <w:rFonts w:ascii="Arial" w:hAnsi="Arial" w:cs="Arial"/>
                <w:sz w:val="20"/>
                <w:szCs w:val="20"/>
                <w:vertAlign w:val="superscript"/>
              </w:rPr>
              <w:t>3</w:t>
            </w:r>
          </w:p>
        </w:tc>
      </w:tr>
      <w:tr w:rsidR="00D068D6" w:rsidRPr="005A3A97" w14:paraId="1D543AB0" w14:textId="77777777" w:rsidTr="00B7310D">
        <w:trPr>
          <w:trHeight w:val="464"/>
        </w:trPr>
        <w:tc>
          <w:tcPr>
            <w:tcW w:w="2972" w:type="dxa"/>
            <w:vAlign w:val="center"/>
          </w:tcPr>
          <w:p w14:paraId="0726CCD7" w14:textId="20E1588F" w:rsidR="00D068D6" w:rsidRPr="00724606" w:rsidRDefault="00D068D6" w:rsidP="00D068D6">
            <w:pPr>
              <w:rPr>
                <w:rFonts w:ascii="Arial" w:hAnsi="Arial" w:cs="Arial"/>
                <w:b/>
                <w:bCs/>
                <w:sz w:val="20"/>
                <w:szCs w:val="20"/>
              </w:rPr>
            </w:pPr>
            <w:r w:rsidRPr="004F5436">
              <w:rPr>
                <w:rFonts w:ascii="Arial" w:hAnsi="Arial" w:cs="Arial"/>
                <w:b/>
                <w:bCs/>
                <w:sz w:val="20"/>
                <w:szCs w:val="20"/>
              </w:rPr>
              <w:t>Opatření na páteřním toku</w:t>
            </w:r>
          </w:p>
        </w:tc>
        <w:tc>
          <w:tcPr>
            <w:tcW w:w="6090" w:type="dxa"/>
            <w:shd w:val="clear" w:color="auto" w:fill="FFFFFF" w:themeFill="background1"/>
            <w:vAlign w:val="center"/>
          </w:tcPr>
          <w:p w14:paraId="768D1464" w14:textId="568F1D5A" w:rsidR="00D068D6" w:rsidRDefault="00D068D6" w:rsidP="00D068D6">
            <w:pPr>
              <w:jc w:val="right"/>
              <w:rPr>
                <w:rFonts w:ascii="Arial" w:hAnsi="Arial" w:cs="Arial"/>
                <w:sz w:val="20"/>
                <w:szCs w:val="20"/>
              </w:rPr>
            </w:pPr>
            <w:r>
              <w:rPr>
                <w:rFonts w:ascii="Arial" w:hAnsi="Arial" w:cs="Arial"/>
                <w:sz w:val="20"/>
                <w:szCs w:val="20"/>
              </w:rPr>
              <w:t>Ne</w:t>
            </w:r>
          </w:p>
        </w:tc>
      </w:tr>
      <w:tr w:rsidR="00D068D6" w:rsidRPr="005A3A97" w14:paraId="59A10C05" w14:textId="77777777" w:rsidTr="00B7310D">
        <w:trPr>
          <w:trHeight w:val="345"/>
        </w:trPr>
        <w:tc>
          <w:tcPr>
            <w:tcW w:w="9062" w:type="dxa"/>
            <w:gridSpan w:val="2"/>
            <w:shd w:val="clear" w:color="auto" w:fill="DEEAF6" w:themeFill="accent5" w:themeFillTint="33"/>
            <w:noWrap/>
            <w:vAlign w:val="center"/>
            <w:hideMark/>
          </w:tcPr>
          <w:p w14:paraId="79054124" w14:textId="7B7A6D02" w:rsidR="00D068D6" w:rsidRPr="005A3A97" w:rsidRDefault="00D068D6" w:rsidP="00D068D6">
            <w:pPr>
              <w:jc w:val="center"/>
              <w:rPr>
                <w:rFonts w:ascii="Arial" w:hAnsi="Arial" w:cs="Arial"/>
                <w:b/>
                <w:bCs/>
                <w:sz w:val="20"/>
                <w:szCs w:val="20"/>
              </w:rPr>
            </w:pPr>
            <w:r w:rsidRPr="005A3A97">
              <w:rPr>
                <w:rFonts w:ascii="Arial" w:hAnsi="Arial" w:cs="Arial"/>
                <w:b/>
                <w:bCs/>
                <w:sz w:val="20"/>
                <w:szCs w:val="20"/>
              </w:rPr>
              <w:t>Implementace opatření v období 202</w:t>
            </w:r>
            <w:r w:rsidR="00AB5C97">
              <w:rPr>
                <w:rFonts w:ascii="Arial" w:hAnsi="Arial" w:cs="Arial"/>
                <w:b/>
                <w:bCs/>
                <w:sz w:val="20"/>
                <w:szCs w:val="20"/>
              </w:rPr>
              <w:t>7</w:t>
            </w:r>
            <w:r w:rsidRPr="005A3A97">
              <w:rPr>
                <w:rFonts w:ascii="Arial" w:hAnsi="Arial" w:cs="Arial"/>
                <w:b/>
                <w:bCs/>
                <w:sz w:val="20"/>
                <w:szCs w:val="20"/>
              </w:rPr>
              <w:t xml:space="preserve"> až 20</w:t>
            </w:r>
            <w:r w:rsidR="00AB5C97">
              <w:rPr>
                <w:rFonts w:ascii="Arial" w:hAnsi="Arial" w:cs="Arial"/>
                <w:b/>
                <w:bCs/>
                <w:sz w:val="20"/>
                <w:szCs w:val="20"/>
              </w:rPr>
              <w:t>33</w:t>
            </w:r>
          </w:p>
        </w:tc>
      </w:tr>
      <w:tr w:rsidR="00D068D6" w:rsidRPr="005A3A97" w14:paraId="3C79AB42" w14:textId="77777777" w:rsidTr="00B7310D">
        <w:trPr>
          <w:trHeight w:val="300"/>
        </w:trPr>
        <w:tc>
          <w:tcPr>
            <w:tcW w:w="2972" w:type="dxa"/>
            <w:vAlign w:val="center"/>
            <w:hideMark/>
          </w:tcPr>
          <w:p w14:paraId="12570518" w14:textId="348D5717" w:rsidR="00D068D6" w:rsidRPr="005A3A97" w:rsidRDefault="00D068D6" w:rsidP="00D068D6">
            <w:pPr>
              <w:rPr>
                <w:rFonts w:ascii="Arial" w:hAnsi="Arial" w:cs="Arial"/>
                <w:b/>
                <w:bCs/>
                <w:sz w:val="20"/>
                <w:szCs w:val="20"/>
              </w:rPr>
            </w:pPr>
            <w:r w:rsidRPr="005A3A97">
              <w:rPr>
                <w:rFonts w:ascii="Arial" w:hAnsi="Arial" w:cs="Arial"/>
                <w:b/>
                <w:bCs/>
                <w:sz w:val="20"/>
                <w:szCs w:val="20"/>
              </w:rPr>
              <w:lastRenderedPageBreak/>
              <w:t>Převzato z předchozího cyklu</w:t>
            </w:r>
          </w:p>
        </w:tc>
        <w:tc>
          <w:tcPr>
            <w:tcW w:w="6090" w:type="dxa"/>
            <w:noWrap/>
            <w:vAlign w:val="center"/>
            <w:hideMark/>
          </w:tcPr>
          <w:p w14:paraId="2F6B2510" w14:textId="1DB870E3" w:rsidR="00D068D6" w:rsidRPr="005A3A97" w:rsidRDefault="00AB5C97" w:rsidP="00D068D6">
            <w:pPr>
              <w:jc w:val="right"/>
              <w:rPr>
                <w:rFonts w:ascii="Arial" w:hAnsi="Arial" w:cs="Arial"/>
                <w:sz w:val="20"/>
                <w:szCs w:val="20"/>
              </w:rPr>
            </w:pPr>
            <w:r>
              <w:rPr>
                <w:rFonts w:ascii="Arial" w:hAnsi="Arial" w:cs="Arial"/>
                <w:sz w:val="20"/>
                <w:szCs w:val="20"/>
              </w:rPr>
              <w:t>Ano</w:t>
            </w:r>
            <w:r w:rsidR="00D068D6" w:rsidRPr="005A3A97">
              <w:rPr>
                <w:rFonts w:ascii="Arial" w:hAnsi="Arial" w:cs="Arial"/>
                <w:sz w:val="20"/>
                <w:szCs w:val="20"/>
              </w:rPr>
              <w:t xml:space="preserve"> </w:t>
            </w:r>
          </w:p>
        </w:tc>
      </w:tr>
      <w:tr w:rsidR="00D068D6" w:rsidRPr="005A3A97" w14:paraId="16BE9844" w14:textId="77777777" w:rsidTr="00B7310D">
        <w:trPr>
          <w:trHeight w:val="600"/>
        </w:trPr>
        <w:tc>
          <w:tcPr>
            <w:tcW w:w="2972" w:type="dxa"/>
            <w:vAlign w:val="center"/>
            <w:hideMark/>
          </w:tcPr>
          <w:p w14:paraId="22ABD1A7" w14:textId="7BFA2C9B" w:rsidR="00D068D6" w:rsidRPr="005A3A97" w:rsidRDefault="00D068D6" w:rsidP="00D068D6">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noWrap/>
            <w:vAlign w:val="center"/>
            <w:hideMark/>
          </w:tcPr>
          <w:p w14:paraId="3496C2DE" w14:textId="5684A8A0" w:rsidR="00D068D6" w:rsidRPr="005A3A97" w:rsidRDefault="00D068D6" w:rsidP="00D068D6">
            <w:pPr>
              <w:jc w:val="right"/>
              <w:rPr>
                <w:rFonts w:ascii="Arial" w:hAnsi="Arial" w:cs="Arial"/>
                <w:sz w:val="20"/>
                <w:szCs w:val="20"/>
              </w:rPr>
            </w:pPr>
            <w:r>
              <w:rPr>
                <w:rFonts w:ascii="Arial" w:hAnsi="Arial" w:cs="Arial"/>
                <w:sz w:val="20"/>
                <w:szCs w:val="20"/>
              </w:rPr>
              <w:t>Nezahájeno</w:t>
            </w:r>
            <w:r w:rsidRPr="005A3A97">
              <w:rPr>
                <w:rFonts w:ascii="Arial" w:hAnsi="Arial" w:cs="Arial"/>
                <w:sz w:val="20"/>
                <w:szCs w:val="20"/>
              </w:rPr>
              <w:t xml:space="preserve"> </w:t>
            </w:r>
          </w:p>
        </w:tc>
      </w:tr>
      <w:tr w:rsidR="00D068D6" w:rsidRPr="005A3A97" w14:paraId="3029ED6F" w14:textId="77777777" w:rsidTr="00B7310D">
        <w:trPr>
          <w:trHeight w:val="600"/>
        </w:trPr>
        <w:tc>
          <w:tcPr>
            <w:tcW w:w="2972" w:type="dxa"/>
            <w:vAlign w:val="center"/>
            <w:hideMark/>
          </w:tcPr>
          <w:p w14:paraId="28E42579" w14:textId="6ED29B8A" w:rsidR="00D068D6" w:rsidRPr="005A3A97" w:rsidRDefault="00D068D6" w:rsidP="00D068D6">
            <w:pPr>
              <w:rPr>
                <w:rFonts w:ascii="Arial" w:hAnsi="Arial" w:cs="Arial"/>
                <w:b/>
                <w:bCs/>
                <w:sz w:val="20"/>
                <w:szCs w:val="20"/>
              </w:rPr>
            </w:pPr>
            <w:r w:rsidRPr="005A3A97">
              <w:rPr>
                <w:rFonts w:ascii="Arial" w:hAnsi="Arial" w:cs="Arial"/>
                <w:b/>
                <w:bCs/>
                <w:sz w:val="20"/>
                <w:szCs w:val="20"/>
              </w:rPr>
              <w:t>Stav realizace opatření na konci roku 2024</w:t>
            </w:r>
          </w:p>
        </w:tc>
        <w:tc>
          <w:tcPr>
            <w:tcW w:w="6090" w:type="dxa"/>
            <w:noWrap/>
            <w:vAlign w:val="center"/>
            <w:hideMark/>
          </w:tcPr>
          <w:p w14:paraId="537E5258" w14:textId="43AF031F" w:rsidR="00D068D6" w:rsidRPr="005A3A97" w:rsidRDefault="00D068D6" w:rsidP="00D068D6">
            <w:pPr>
              <w:rPr>
                <w:rFonts w:ascii="Arial" w:hAnsi="Arial" w:cs="Arial"/>
                <w:sz w:val="20"/>
                <w:szCs w:val="20"/>
              </w:rPr>
            </w:pPr>
            <w:r w:rsidRPr="005A3A97">
              <w:rPr>
                <w:rFonts w:ascii="Arial" w:hAnsi="Arial" w:cs="Arial"/>
                <w:sz w:val="20"/>
                <w:szCs w:val="20"/>
              </w:rPr>
              <w:t> </w:t>
            </w:r>
          </w:p>
        </w:tc>
      </w:tr>
    </w:tbl>
    <w:p w14:paraId="14E929EA" w14:textId="506C1269" w:rsidR="00432988" w:rsidRDefault="00432988" w:rsidP="00960C5E"/>
    <w:p w14:paraId="593C8984" w14:textId="0E4593D2" w:rsidR="00B7310D" w:rsidRDefault="0089012E" w:rsidP="00960C5E">
      <w:r>
        <w:rPr>
          <w:noProof/>
        </w:rPr>
        <w:drawing>
          <wp:anchor distT="0" distB="0" distL="114300" distR="114300" simplePos="0" relativeHeight="251659264" behindDoc="1" locked="0" layoutInCell="1" allowOverlap="1" wp14:anchorId="679A999C" wp14:editId="7A902446">
            <wp:simplePos x="0" y="0"/>
            <wp:positionH relativeFrom="page">
              <wp:align>left</wp:align>
            </wp:positionH>
            <wp:positionV relativeFrom="paragraph">
              <wp:posOffset>2306210</wp:posOffset>
            </wp:positionV>
            <wp:extent cx="7863840" cy="5074975"/>
            <wp:effectExtent l="0" t="0" r="3810" b="0"/>
            <wp:wrapNone/>
            <wp:docPr id="4"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63840" cy="507497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B7310D" w:rsidSect="00F1259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68645" w14:textId="77777777" w:rsidR="00472FFD" w:rsidRDefault="00472FFD" w:rsidP="000108F0">
      <w:pPr>
        <w:spacing w:after="0" w:line="240" w:lineRule="auto"/>
      </w:pPr>
      <w:r>
        <w:separator/>
      </w:r>
    </w:p>
  </w:endnote>
  <w:endnote w:type="continuationSeparator" w:id="0">
    <w:p w14:paraId="2B61D79D" w14:textId="77777777" w:rsidR="00472FFD" w:rsidRDefault="00472FFD"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34C12" w14:textId="77777777" w:rsidR="00472FFD" w:rsidRDefault="00472FFD" w:rsidP="000108F0">
      <w:pPr>
        <w:spacing w:after="0" w:line="240" w:lineRule="auto"/>
      </w:pPr>
      <w:r>
        <w:separator/>
      </w:r>
    </w:p>
  </w:footnote>
  <w:footnote w:type="continuationSeparator" w:id="0">
    <w:p w14:paraId="2910BEB3" w14:textId="77777777" w:rsidR="00472FFD" w:rsidRDefault="00472FFD"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57E6EB6E"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1" name="Obrázek 1"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AB5C97">
      <w:rPr>
        <w:rFonts w:ascii="Arial" w:hAnsi="Arial" w:cs="Arial"/>
        <w:b/>
        <w:color w:val="3296DA"/>
      </w:rPr>
      <w:t>7</w:t>
    </w:r>
    <w:r w:rsidR="000108F0" w:rsidRPr="000704C2">
      <w:rPr>
        <w:rFonts w:ascii="Arial" w:hAnsi="Arial" w:cs="Arial"/>
        <w:b/>
        <w:color w:val="3296DA"/>
      </w:rPr>
      <w:t xml:space="preserve"> – 20</w:t>
    </w:r>
    <w:r w:rsidR="00AB5C97">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71A00"/>
    <w:multiLevelType w:val="hybridMultilevel"/>
    <w:tmpl w:val="6D305CD6"/>
    <w:lvl w:ilvl="0" w:tplc="BA54D13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36A87E0B"/>
    <w:multiLevelType w:val="hybridMultilevel"/>
    <w:tmpl w:val="9D320232"/>
    <w:lvl w:ilvl="0" w:tplc="D0BA1406">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C337AF2"/>
    <w:multiLevelType w:val="hybridMultilevel"/>
    <w:tmpl w:val="9684E3EE"/>
    <w:lvl w:ilvl="0" w:tplc="ECDE8AC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3842C5E"/>
    <w:multiLevelType w:val="hybridMultilevel"/>
    <w:tmpl w:val="4E323E64"/>
    <w:lvl w:ilvl="0" w:tplc="F4FC26A8">
      <w:start w:val="1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B212AFF"/>
    <w:multiLevelType w:val="hybridMultilevel"/>
    <w:tmpl w:val="AE7687F4"/>
    <w:lvl w:ilvl="0" w:tplc="003090A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5"/>
  </w:num>
  <w:num w:numId="5">
    <w:abstractNumId w:val="6"/>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18433">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42133"/>
    <w:rsid w:val="00047379"/>
    <w:rsid w:val="000704C2"/>
    <w:rsid w:val="00072709"/>
    <w:rsid w:val="000734AC"/>
    <w:rsid w:val="0007670D"/>
    <w:rsid w:val="000776D6"/>
    <w:rsid w:val="00083464"/>
    <w:rsid w:val="00084E1B"/>
    <w:rsid w:val="00093EA0"/>
    <w:rsid w:val="00097082"/>
    <w:rsid w:val="000A2918"/>
    <w:rsid w:val="000C0EC7"/>
    <w:rsid w:val="000C1BC2"/>
    <w:rsid w:val="000F3890"/>
    <w:rsid w:val="00104861"/>
    <w:rsid w:val="0010526F"/>
    <w:rsid w:val="00110902"/>
    <w:rsid w:val="001200D7"/>
    <w:rsid w:val="00133A45"/>
    <w:rsid w:val="00140385"/>
    <w:rsid w:val="00140F68"/>
    <w:rsid w:val="00141E72"/>
    <w:rsid w:val="0015423F"/>
    <w:rsid w:val="00157071"/>
    <w:rsid w:val="00160203"/>
    <w:rsid w:val="001658F4"/>
    <w:rsid w:val="001812E9"/>
    <w:rsid w:val="0019473B"/>
    <w:rsid w:val="001A0E9A"/>
    <w:rsid w:val="001A2545"/>
    <w:rsid w:val="001A3E13"/>
    <w:rsid w:val="001C0653"/>
    <w:rsid w:val="001C60E0"/>
    <w:rsid w:val="001E2FD7"/>
    <w:rsid w:val="001F78F8"/>
    <w:rsid w:val="002015BE"/>
    <w:rsid w:val="00203C99"/>
    <w:rsid w:val="00221C8D"/>
    <w:rsid w:val="00230F3B"/>
    <w:rsid w:val="00243980"/>
    <w:rsid w:val="00243C90"/>
    <w:rsid w:val="00244155"/>
    <w:rsid w:val="00260824"/>
    <w:rsid w:val="0027079A"/>
    <w:rsid w:val="00285848"/>
    <w:rsid w:val="002908B6"/>
    <w:rsid w:val="00297344"/>
    <w:rsid w:val="0029747D"/>
    <w:rsid w:val="002A1198"/>
    <w:rsid w:val="002A48F2"/>
    <w:rsid w:val="002A682F"/>
    <w:rsid w:val="002A7E75"/>
    <w:rsid w:val="002D2DC8"/>
    <w:rsid w:val="002D4D30"/>
    <w:rsid w:val="002E5704"/>
    <w:rsid w:val="002E6D80"/>
    <w:rsid w:val="002F4D2D"/>
    <w:rsid w:val="00311FEC"/>
    <w:rsid w:val="00327F55"/>
    <w:rsid w:val="0033307F"/>
    <w:rsid w:val="00334A7D"/>
    <w:rsid w:val="00334C92"/>
    <w:rsid w:val="00342C65"/>
    <w:rsid w:val="0035263E"/>
    <w:rsid w:val="00356645"/>
    <w:rsid w:val="003600A7"/>
    <w:rsid w:val="00360179"/>
    <w:rsid w:val="00366E61"/>
    <w:rsid w:val="0037063E"/>
    <w:rsid w:val="00373EE5"/>
    <w:rsid w:val="0037664F"/>
    <w:rsid w:val="0038294C"/>
    <w:rsid w:val="0038373B"/>
    <w:rsid w:val="0039287F"/>
    <w:rsid w:val="003B1207"/>
    <w:rsid w:val="003B4CDC"/>
    <w:rsid w:val="003C1B44"/>
    <w:rsid w:val="003C73E5"/>
    <w:rsid w:val="003D0729"/>
    <w:rsid w:val="003E5711"/>
    <w:rsid w:val="003F6E16"/>
    <w:rsid w:val="00400075"/>
    <w:rsid w:val="004032E7"/>
    <w:rsid w:val="00404D96"/>
    <w:rsid w:val="00406C8D"/>
    <w:rsid w:val="00411D9D"/>
    <w:rsid w:val="00423032"/>
    <w:rsid w:val="0043258B"/>
    <w:rsid w:val="00432988"/>
    <w:rsid w:val="0045109E"/>
    <w:rsid w:val="00472FFD"/>
    <w:rsid w:val="0048024A"/>
    <w:rsid w:val="00487989"/>
    <w:rsid w:val="0049449B"/>
    <w:rsid w:val="004A270F"/>
    <w:rsid w:val="004A7DB4"/>
    <w:rsid w:val="004B21EF"/>
    <w:rsid w:val="004C049E"/>
    <w:rsid w:val="004C6F24"/>
    <w:rsid w:val="004D03DB"/>
    <w:rsid w:val="004D347D"/>
    <w:rsid w:val="004E121A"/>
    <w:rsid w:val="004F0DF5"/>
    <w:rsid w:val="004F5436"/>
    <w:rsid w:val="00500AB9"/>
    <w:rsid w:val="00501CE7"/>
    <w:rsid w:val="00503E1D"/>
    <w:rsid w:val="00512CC6"/>
    <w:rsid w:val="005133DF"/>
    <w:rsid w:val="00513413"/>
    <w:rsid w:val="005171C1"/>
    <w:rsid w:val="00531053"/>
    <w:rsid w:val="00531EAF"/>
    <w:rsid w:val="00534C1E"/>
    <w:rsid w:val="00540DC9"/>
    <w:rsid w:val="00552017"/>
    <w:rsid w:val="005520F0"/>
    <w:rsid w:val="005572D8"/>
    <w:rsid w:val="0056303F"/>
    <w:rsid w:val="0056432A"/>
    <w:rsid w:val="00565D92"/>
    <w:rsid w:val="00567CB2"/>
    <w:rsid w:val="00581619"/>
    <w:rsid w:val="0058770D"/>
    <w:rsid w:val="005A30F6"/>
    <w:rsid w:val="005A3A97"/>
    <w:rsid w:val="005A7444"/>
    <w:rsid w:val="005C2C5C"/>
    <w:rsid w:val="005C3315"/>
    <w:rsid w:val="005C6A49"/>
    <w:rsid w:val="005D63F3"/>
    <w:rsid w:val="005D6A64"/>
    <w:rsid w:val="005E71BC"/>
    <w:rsid w:val="005F2ADC"/>
    <w:rsid w:val="005F5A03"/>
    <w:rsid w:val="00615515"/>
    <w:rsid w:val="0061563B"/>
    <w:rsid w:val="00627164"/>
    <w:rsid w:val="00632655"/>
    <w:rsid w:val="006358DB"/>
    <w:rsid w:val="006425A5"/>
    <w:rsid w:val="00655F7A"/>
    <w:rsid w:val="00657B1F"/>
    <w:rsid w:val="00657CD0"/>
    <w:rsid w:val="00661633"/>
    <w:rsid w:val="00665E9D"/>
    <w:rsid w:val="00666D27"/>
    <w:rsid w:val="00674642"/>
    <w:rsid w:val="006777D0"/>
    <w:rsid w:val="006917F1"/>
    <w:rsid w:val="00694BC1"/>
    <w:rsid w:val="00695D33"/>
    <w:rsid w:val="00696822"/>
    <w:rsid w:val="006A7101"/>
    <w:rsid w:val="006B2227"/>
    <w:rsid w:val="006B4E77"/>
    <w:rsid w:val="006B6EA9"/>
    <w:rsid w:val="006D3926"/>
    <w:rsid w:val="006E1590"/>
    <w:rsid w:val="006E329C"/>
    <w:rsid w:val="006E5210"/>
    <w:rsid w:val="007011D2"/>
    <w:rsid w:val="00707406"/>
    <w:rsid w:val="007123C9"/>
    <w:rsid w:val="007134D5"/>
    <w:rsid w:val="00724606"/>
    <w:rsid w:val="007370F1"/>
    <w:rsid w:val="00751AA0"/>
    <w:rsid w:val="007530F6"/>
    <w:rsid w:val="007573B9"/>
    <w:rsid w:val="00772B53"/>
    <w:rsid w:val="00776570"/>
    <w:rsid w:val="00787AC3"/>
    <w:rsid w:val="0079083B"/>
    <w:rsid w:val="007B3769"/>
    <w:rsid w:val="007C277F"/>
    <w:rsid w:val="007C4386"/>
    <w:rsid w:val="007D12E1"/>
    <w:rsid w:val="007D2909"/>
    <w:rsid w:val="007D4095"/>
    <w:rsid w:val="007E45F5"/>
    <w:rsid w:val="00802027"/>
    <w:rsid w:val="00805364"/>
    <w:rsid w:val="008132AA"/>
    <w:rsid w:val="00820A37"/>
    <w:rsid w:val="00831451"/>
    <w:rsid w:val="00872D1F"/>
    <w:rsid w:val="00873499"/>
    <w:rsid w:val="008757FA"/>
    <w:rsid w:val="00883602"/>
    <w:rsid w:val="00885000"/>
    <w:rsid w:val="00887FE2"/>
    <w:rsid w:val="0089012E"/>
    <w:rsid w:val="008957F9"/>
    <w:rsid w:val="008A7D6B"/>
    <w:rsid w:val="008B5D30"/>
    <w:rsid w:val="008B771E"/>
    <w:rsid w:val="008C0206"/>
    <w:rsid w:val="008C16BA"/>
    <w:rsid w:val="008C38F6"/>
    <w:rsid w:val="008C6AFF"/>
    <w:rsid w:val="008D0341"/>
    <w:rsid w:val="008E108B"/>
    <w:rsid w:val="008E11C7"/>
    <w:rsid w:val="008F3612"/>
    <w:rsid w:val="008F3F81"/>
    <w:rsid w:val="008F65C5"/>
    <w:rsid w:val="009114AA"/>
    <w:rsid w:val="00915607"/>
    <w:rsid w:val="00920859"/>
    <w:rsid w:val="009226A4"/>
    <w:rsid w:val="00924F61"/>
    <w:rsid w:val="00931016"/>
    <w:rsid w:val="0093372A"/>
    <w:rsid w:val="00937383"/>
    <w:rsid w:val="00960C5E"/>
    <w:rsid w:val="00972A61"/>
    <w:rsid w:val="00986B6A"/>
    <w:rsid w:val="009938A5"/>
    <w:rsid w:val="00995824"/>
    <w:rsid w:val="009B1984"/>
    <w:rsid w:val="009B5B66"/>
    <w:rsid w:val="009D0324"/>
    <w:rsid w:val="009D14C8"/>
    <w:rsid w:val="009D3B3C"/>
    <w:rsid w:val="009D5F7B"/>
    <w:rsid w:val="009E28C7"/>
    <w:rsid w:val="009E7424"/>
    <w:rsid w:val="009F6CF6"/>
    <w:rsid w:val="00A06D41"/>
    <w:rsid w:val="00A13939"/>
    <w:rsid w:val="00A214C8"/>
    <w:rsid w:val="00A3348D"/>
    <w:rsid w:val="00A339F1"/>
    <w:rsid w:val="00A350A1"/>
    <w:rsid w:val="00A36D82"/>
    <w:rsid w:val="00A44BB3"/>
    <w:rsid w:val="00A51AB4"/>
    <w:rsid w:val="00A54593"/>
    <w:rsid w:val="00A725D9"/>
    <w:rsid w:val="00A85F96"/>
    <w:rsid w:val="00A93AA6"/>
    <w:rsid w:val="00AA3462"/>
    <w:rsid w:val="00AB52F1"/>
    <w:rsid w:val="00AB5C97"/>
    <w:rsid w:val="00AC0CD8"/>
    <w:rsid w:val="00AD3D3D"/>
    <w:rsid w:val="00AE3CB8"/>
    <w:rsid w:val="00AF10EF"/>
    <w:rsid w:val="00B00727"/>
    <w:rsid w:val="00B00FA5"/>
    <w:rsid w:val="00B03799"/>
    <w:rsid w:val="00B06E2C"/>
    <w:rsid w:val="00B163D4"/>
    <w:rsid w:val="00B17186"/>
    <w:rsid w:val="00B20B67"/>
    <w:rsid w:val="00B23411"/>
    <w:rsid w:val="00B31D44"/>
    <w:rsid w:val="00B62857"/>
    <w:rsid w:val="00B71827"/>
    <w:rsid w:val="00B7310D"/>
    <w:rsid w:val="00B82F42"/>
    <w:rsid w:val="00B86771"/>
    <w:rsid w:val="00B9657D"/>
    <w:rsid w:val="00B96CA6"/>
    <w:rsid w:val="00BA389F"/>
    <w:rsid w:val="00BB303D"/>
    <w:rsid w:val="00BB711D"/>
    <w:rsid w:val="00BC7B00"/>
    <w:rsid w:val="00BD1072"/>
    <w:rsid w:val="00BD3CB6"/>
    <w:rsid w:val="00C0018C"/>
    <w:rsid w:val="00C1495E"/>
    <w:rsid w:val="00C1730D"/>
    <w:rsid w:val="00C44A2B"/>
    <w:rsid w:val="00C52450"/>
    <w:rsid w:val="00C54510"/>
    <w:rsid w:val="00C65383"/>
    <w:rsid w:val="00C72289"/>
    <w:rsid w:val="00C8273D"/>
    <w:rsid w:val="00C85C54"/>
    <w:rsid w:val="00C97873"/>
    <w:rsid w:val="00CA63FE"/>
    <w:rsid w:val="00CB7FDC"/>
    <w:rsid w:val="00CD119D"/>
    <w:rsid w:val="00CD1C03"/>
    <w:rsid w:val="00CD2A07"/>
    <w:rsid w:val="00CE50FC"/>
    <w:rsid w:val="00CE67B1"/>
    <w:rsid w:val="00D044FB"/>
    <w:rsid w:val="00D068D6"/>
    <w:rsid w:val="00D076DB"/>
    <w:rsid w:val="00D227FE"/>
    <w:rsid w:val="00D32435"/>
    <w:rsid w:val="00D42D68"/>
    <w:rsid w:val="00D66E74"/>
    <w:rsid w:val="00D67AC8"/>
    <w:rsid w:val="00D856C9"/>
    <w:rsid w:val="00D93CF1"/>
    <w:rsid w:val="00DA0B41"/>
    <w:rsid w:val="00DB4D2A"/>
    <w:rsid w:val="00DC2335"/>
    <w:rsid w:val="00DD32C1"/>
    <w:rsid w:val="00DE0FD6"/>
    <w:rsid w:val="00DE6784"/>
    <w:rsid w:val="00DF1143"/>
    <w:rsid w:val="00E03049"/>
    <w:rsid w:val="00E13BAD"/>
    <w:rsid w:val="00E22AA3"/>
    <w:rsid w:val="00E24166"/>
    <w:rsid w:val="00E271DB"/>
    <w:rsid w:val="00E30D3E"/>
    <w:rsid w:val="00E3296D"/>
    <w:rsid w:val="00E47169"/>
    <w:rsid w:val="00E57256"/>
    <w:rsid w:val="00E640A1"/>
    <w:rsid w:val="00E72EC2"/>
    <w:rsid w:val="00E73103"/>
    <w:rsid w:val="00E75D9E"/>
    <w:rsid w:val="00E879EE"/>
    <w:rsid w:val="00E92C65"/>
    <w:rsid w:val="00E94DF7"/>
    <w:rsid w:val="00EA2255"/>
    <w:rsid w:val="00EA35E0"/>
    <w:rsid w:val="00EB032E"/>
    <w:rsid w:val="00EB0D65"/>
    <w:rsid w:val="00EB2655"/>
    <w:rsid w:val="00EB3C4A"/>
    <w:rsid w:val="00EC293B"/>
    <w:rsid w:val="00EC418D"/>
    <w:rsid w:val="00ED0B77"/>
    <w:rsid w:val="00EE5102"/>
    <w:rsid w:val="00EE51B6"/>
    <w:rsid w:val="00EF4650"/>
    <w:rsid w:val="00EF5E81"/>
    <w:rsid w:val="00EF7A60"/>
    <w:rsid w:val="00F01477"/>
    <w:rsid w:val="00F0663E"/>
    <w:rsid w:val="00F0743A"/>
    <w:rsid w:val="00F07C02"/>
    <w:rsid w:val="00F12594"/>
    <w:rsid w:val="00F17A44"/>
    <w:rsid w:val="00F26363"/>
    <w:rsid w:val="00F43021"/>
    <w:rsid w:val="00F50589"/>
    <w:rsid w:val="00F538F9"/>
    <w:rsid w:val="00F56E66"/>
    <w:rsid w:val="00F659E4"/>
    <w:rsid w:val="00F66AF5"/>
    <w:rsid w:val="00F77595"/>
    <w:rsid w:val="00F82F98"/>
    <w:rsid w:val="00F860A9"/>
    <w:rsid w:val="00F86B74"/>
    <w:rsid w:val="00FA4627"/>
    <w:rsid w:val="00FB1F0D"/>
    <w:rsid w:val="00FB5447"/>
    <w:rsid w:val="00FB5AA9"/>
    <w:rsid w:val="00FD56FF"/>
    <w:rsid w:val="00FD6F2E"/>
    <w:rsid w:val="00FF0390"/>
    <w:rsid w:val="00FF1E23"/>
    <w:rsid w:val="00FF22C2"/>
    <w:rsid w:val="00FF51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5CECB-8396-446E-945B-D0CD2A3AB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593</Words>
  <Characters>3502</Characters>
  <Application>Microsoft Office Word</Application>
  <DocSecurity>0</DocSecurity>
  <Lines>29</Lines>
  <Paragraphs>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5</cp:revision>
  <cp:lastPrinted>2021-10-15T08:23:00Z</cp:lastPrinted>
  <dcterms:created xsi:type="dcterms:W3CDTF">2026-02-24T10:52:00Z</dcterms:created>
  <dcterms:modified xsi:type="dcterms:W3CDTF">2026-04-13T08:49:00Z</dcterms:modified>
</cp:coreProperties>
</file>